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spacing w:after="0" w:line="240" w:lineRule="auto"/>
        <w:ind w:left="720" w:firstLine="720"/>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w:t>
      </w:r>
      <w:r>
        <w:rPr>
          <w:rFonts w:ascii="Times New Roman" w:hAnsi="Times New Roman" w:eastAsia="Times New Roman" w:cs="Times New Roman"/>
          <w:b/>
          <w:sz w:val="24"/>
          <w:szCs w:val="24"/>
          <w:rtl w:val="0"/>
        </w:rPr>
        <w:tab/>
      </w:r>
      <w:r>
        <w:rPr>
          <w:rFonts w:ascii="Times New Roman" w:hAnsi="Times New Roman" w:eastAsia="Times New Roman" w:cs="Times New Roman"/>
          <w:b/>
          <w:sz w:val="24"/>
          <w:szCs w:val="24"/>
          <w:rtl w:val="0"/>
        </w:rPr>
        <w:t xml:space="preserve">       Әл-Фараби атындағы Қазақ ұлттық университеті</w:t>
      </w:r>
    </w:p>
    <w:p w14:paraId="00000002">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Жоғары оқу орнына дейінгі білім беру факультеті</w:t>
      </w:r>
    </w:p>
    <w:p w14:paraId="00000003">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Жоғары оқу орнына дейінгі дайындық кафедрасы</w:t>
      </w:r>
    </w:p>
    <w:p w14:paraId="0000000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r>
        <w:rPr>
          <w:rFonts w:ascii="Times New Roman" w:hAnsi="Times New Roman" w:eastAsia="Times New Roman" w:cs="Times New Roman"/>
          <w:b/>
          <w:i w:val="0"/>
          <w:smallCaps w:val="0"/>
          <w:strike w:val="0"/>
          <w:color w:val="000000"/>
          <w:sz w:val="24"/>
          <w:szCs w:val="24"/>
          <w:u w:val="none"/>
          <w:shd w:val="clear" w:fill="auto"/>
          <w:vertAlign w:val="baseline"/>
          <w:rtl w:val="0"/>
        </w:rPr>
        <w:t xml:space="preserve">  </w:t>
      </w:r>
    </w:p>
    <w:p w14:paraId="0000000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B">
      <w:pPr>
        <w:spacing w:after="0" w:line="240" w:lineRule="auto"/>
        <w:ind w:firstLine="709"/>
        <w:jc w:val="center"/>
        <w:rPr>
          <w:rFonts w:ascii="Times New Roman" w:hAnsi="Times New Roman" w:eastAsia="Times New Roman" w:cs="Times New Roman"/>
          <w:sz w:val="24"/>
          <w:szCs w:val="24"/>
        </w:rPr>
      </w:pPr>
    </w:p>
    <w:p w14:paraId="0000000C">
      <w:pPr>
        <w:spacing w:after="0" w:line="240" w:lineRule="auto"/>
        <w:ind w:firstLine="709"/>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ҚОРЫТЫНДЫ ЕМТИХАН БАҒДАРЛАМАСЫ</w:t>
      </w:r>
    </w:p>
    <w:p w14:paraId="0000000D">
      <w:pPr>
        <w:spacing w:after="0" w:line="240" w:lineRule="auto"/>
        <w:jc w:val="center"/>
        <w:rPr>
          <w:rFonts w:ascii="Times New Roman" w:hAnsi="Times New Roman" w:eastAsia="Times New Roman" w:cs="Times New Roman"/>
          <w:b/>
          <w:sz w:val="24"/>
          <w:szCs w:val="24"/>
        </w:rPr>
      </w:pPr>
    </w:p>
    <w:p w14:paraId="0000000E">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Маt 1104  «Математика»</w:t>
      </w:r>
    </w:p>
    <w:p w14:paraId="0000000F">
      <w:pPr>
        <w:spacing w:line="240" w:lineRule="auto"/>
        <w:jc w:val="center"/>
        <w:rPr>
          <w:rFonts w:ascii="Times New Roman" w:hAnsi="Times New Roman" w:eastAsia="Times New Roman" w:cs="Times New Roman"/>
          <w:sz w:val="24"/>
          <w:szCs w:val="24"/>
        </w:rPr>
      </w:pPr>
    </w:p>
    <w:p w14:paraId="00000010">
      <w:pPr>
        <w:spacing w:line="240" w:lineRule="auto"/>
        <w:jc w:val="center"/>
        <w:rPr>
          <w:rFonts w:ascii="Times New Roman" w:hAnsi="Times New Roman" w:eastAsia="Times New Roman" w:cs="Times New Roman"/>
          <w:sz w:val="24"/>
          <w:szCs w:val="24"/>
        </w:rPr>
      </w:pPr>
    </w:p>
    <w:p w14:paraId="00000011">
      <w:pPr>
        <w:spacing w:line="240" w:lineRule="auto"/>
        <w:jc w:val="center"/>
        <w:rPr>
          <w:rFonts w:ascii="Times New Roman" w:hAnsi="Times New Roman" w:eastAsia="Times New Roman" w:cs="Times New Roman"/>
          <w:sz w:val="24"/>
          <w:szCs w:val="24"/>
        </w:rPr>
      </w:pPr>
    </w:p>
    <w:p w14:paraId="0000001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51" w:right="0" w:firstLine="709"/>
        <w:jc w:val="both"/>
        <w:rPr>
          <w:rFonts w:ascii="Times New Roman" w:hAnsi="Times New Roman" w:eastAsia="Times New Roman" w:cs="Times New Roman"/>
          <w:b w:val="0"/>
          <w:i w:val="0"/>
          <w:smallCaps w:val="0"/>
          <w:strike w:val="0"/>
          <w:color w:val="000000"/>
          <w:sz w:val="24"/>
          <w:szCs w:val="24"/>
          <w:u w:val="none"/>
          <w:shd w:val="clear" w:fill="auto"/>
          <w:vertAlign w:val="baseline"/>
        </w:rPr>
      </w:pPr>
    </w:p>
    <w:p w14:paraId="0000001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51" w:right="0" w:firstLine="709"/>
        <w:jc w:val="center"/>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Кредит саны  – 8</w:t>
      </w:r>
    </w:p>
    <w:p w14:paraId="0000001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51" w:right="0" w:firstLine="709"/>
        <w:jc w:val="center"/>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Сағат саны – 5</w:t>
      </w:r>
    </w:p>
    <w:p w14:paraId="0000001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51" w:right="0" w:firstLine="709"/>
        <w:jc w:val="center"/>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Оқу формасы: күндізгі</w:t>
      </w:r>
    </w:p>
    <w:p w14:paraId="00000016">
      <w:pPr>
        <w:spacing w:after="0" w:line="240" w:lineRule="auto"/>
        <w:jc w:val="center"/>
        <w:rPr>
          <w:rFonts w:ascii="Times New Roman" w:hAnsi="Times New Roman" w:eastAsia="Times New Roman" w:cs="Times New Roman"/>
          <w:b/>
          <w:sz w:val="24"/>
          <w:szCs w:val="24"/>
        </w:rPr>
      </w:pPr>
    </w:p>
    <w:p w14:paraId="00000017">
      <w:pPr>
        <w:spacing w:after="0" w:line="240" w:lineRule="auto"/>
        <w:ind w:firstLine="709"/>
        <w:jc w:val="center"/>
        <w:rPr>
          <w:rFonts w:ascii="Times New Roman" w:hAnsi="Times New Roman" w:eastAsia="Times New Roman" w:cs="Times New Roman"/>
          <w:sz w:val="24"/>
          <w:szCs w:val="24"/>
        </w:rPr>
      </w:pPr>
    </w:p>
    <w:p w14:paraId="00000018">
      <w:pPr>
        <w:jc w:val="center"/>
        <w:rPr>
          <w:rFonts w:ascii="Times New Roman" w:hAnsi="Times New Roman" w:eastAsia="Times New Roman" w:cs="Times New Roman"/>
          <w:sz w:val="24"/>
          <w:szCs w:val="24"/>
        </w:rPr>
      </w:pPr>
    </w:p>
    <w:p w14:paraId="0000001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709"/>
        </w:tabs>
        <w:spacing w:before="0" w:after="0" w:line="259" w:lineRule="auto"/>
        <w:ind w:left="0" w:right="0" w:firstLine="0"/>
        <w:jc w:val="center"/>
        <w:rPr>
          <w:rFonts w:ascii="Times New Roman" w:hAnsi="Times New Roman" w:eastAsia="Times New Roman" w:cs="Times New Roman"/>
          <w:b w:val="0"/>
          <w:i w:val="0"/>
          <w:smallCaps w:val="0"/>
          <w:strike w:val="0"/>
          <w:color w:val="000000"/>
          <w:sz w:val="24"/>
          <w:szCs w:val="24"/>
          <w:u w:val="none"/>
          <w:shd w:val="clear" w:fill="auto"/>
          <w:vertAlign w:val="baseline"/>
        </w:rPr>
      </w:pPr>
    </w:p>
    <w:p w14:paraId="0000001A">
      <w:pPr>
        <w:spacing w:after="0" w:line="240" w:lineRule="auto"/>
        <w:rPr>
          <w:rFonts w:ascii="Times New Roman" w:hAnsi="Times New Roman" w:eastAsia="Times New Roman" w:cs="Times New Roman"/>
          <w:b/>
          <w:sz w:val="24"/>
          <w:szCs w:val="24"/>
        </w:rPr>
      </w:pPr>
    </w:p>
    <w:p w14:paraId="0000001B">
      <w:pPr>
        <w:spacing w:after="0" w:line="240" w:lineRule="auto"/>
        <w:rPr>
          <w:rFonts w:ascii="Times New Roman" w:hAnsi="Times New Roman" w:eastAsia="Times New Roman" w:cs="Times New Roman"/>
          <w:b/>
          <w:sz w:val="24"/>
          <w:szCs w:val="24"/>
        </w:rPr>
      </w:pPr>
    </w:p>
    <w:p w14:paraId="0000001C">
      <w:pPr>
        <w:spacing w:after="0" w:line="240" w:lineRule="auto"/>
        <w:rPr>
          <w:rFonts w:ascii="Times New Roman" w:hAnsi="Times New Roman" w:eastAsia="Times New Roman" w:cs="Times New Roman"/>
          <w:b/>
          <w:sz w:val="24"/>
          <w:szCs w:val="24"/>
        </w:rPr>
      </w:pPr>
    </w:p>
    <w:p w14:paraId="0000001D">
      <w:pPr>
        <w:spacing w:after="0" w:line="240" w:lineRule="auto"/>
        <w:rPr>
          <w:rFonts w:ascii="Times New Roman" w:hAnsi="Times New Roman" w:eastAsia="Times New Roman" w:cs="Times New Roman"/>
          <w:b/>
          <w:sz w:val="24"/>
          <w:szCs w:val="24"/>
        </w:rPr>
      </w:pPr>
    </w:p>
    <w:p w14:paraId="0000001E">
      <w:pPr>
        <w:spacing w:after="0" w:line="240" w:lineRule="auto"/>
        <w:rPr>
          <w:rFonts w:ascii="Times New Roman" w:hAnsi="Times New Roman" w:eastAsia="Times New Roman" w:cs="Times New Roman"/>
          <w:b/>
          <w:sz w:val="24"/>
          <w:szCs w:val="24"/>
        </w:rPr>
      </w:pPr>
    </w:p>
    <w:p w14:paraId="0000001F">
      <w:pPr>
        <w:spacing w:after="0" w:line="240" w:lineRule="auto"/>
        <w:rPr>
          <w:rFonts w:ascii="Times New Roman" w:hAnsi="Times New Roman" w:eastAsia="Times New Roman" w:cs="Times New Roman"/>
          <w:b/>
          <w:sz w:val="24"/>
          <w:szCs w:val="24"/>
        </w:rPr>
      </w:pPr>
    </w:p>
    <w:p w14:paraId="00000020">
      <w:pPr>
        <w:spacing w:after="0" w:line="240" w:lineRule="auto"/>
        <w:rPr>
          <w:rFonts w:ascii="Times New Roman" w:hAnsi="Times New Roman" w:eastAsia="Times New Roman" w:cs="Times New Roman"/>
          <w:b/>
          <w:sz w:val="24"/>
          <w:szCs w:val="24"/>
        </w:rPr>
      </w:pPr>
    </w:p>
    <w:p w14:paraId="00000021">
      <w:pPr>
        <w:spacing w:after="0" w:line="240" w:lineRule="auto"/>
        <w:rPr>
          <w:rFonts w:ascii="Times New Roman" w:hAnsi="Times New Roman" w:eastAsia="Times New Roman" w:cs="Times New Roman"/>
          <w:b/>
          <w:sz w:val="24"/>
          <w:szCs w:val="24"/>
        </w:rPr>
      </w:pPr>
    </w:p>
    <w:p w14:paraId="00000022">
      <w:pPr>
        <w:spacing w:after="0" w:line="240" w:lineRule="auto"/>
        <w:rPr>
          <w:rFonts w:ascii="Times New Roman" w:hAnsi="Times New Roman" w:eastAsia="Times New Roman" w:cs="Times New Roman"/>
          <w:b/>
          <w:sz w:val="24"/>
          <w:szCs w:val="24"/>
        </w:rPr>
      </w:pPr>
    </w:p>
    <w:p w14:paraId="00000023">
      <w:pPr>
        <w:spacing w:after="0" w:line="240" w:lineRule="auto"/>
        <w:rPr>
          <w:rFonts w:ascii="Times New Roman" w:hAnsi="Times New Roman" w:eastAsia="Times New Roman" w:cs="Times New Roman"/>
          <w:b/>
          <w:sz w:val="24"/>
          <w:szCs w:val="24"/>
        </w:rPr>
      </w:pPr>
    </w:p>
    <w:p w14:paraId="00000024">
      <w:pPr>
        <w:spacing w:after="0" w:line="240" w:lineRule="auto"/>
        <w:rPr>
          <w:rFonts w:ascii="Times New Roman" w:hAnsi="Times New Roman" w:eastAsia="Times New Roman" w:cs="Times New Roman"/>
          <w:b/>
          <w:sz w:val="24"/>
          <w:szCs w:val="24"/>
        </w:rPr>
      </w:pPr>
    </w:p>
    <w:p w14:paraId="00000025">
      <w:pPr>
        <w:spacing w:after="0" w:line="240" w:lineRule="auto"/>
        <w:rPr>
          <w:rFonts w:ascii="Times New Roman" w:hAnsi="Times New Roman" w:eastAsia="Times New Roman" w:cs="Times New Roman"/>
          <w:b/>
          <w:sz w:val="24"/>
          <w:szCs w:val="24"/>
        </w:rPr>
      </w:pPr>
    </w:p>
    <w:p w14:paraId="00000026">
      <w:pPr>
        <w:spacing w:after="0" w:line="240" w:lineRule="auto"/>
        <w:rPr>
          <w:rFonts w:ascii="Times New Roman" w:hAnsi="Times New Roman" w:eastAsia="Times New Roman" w:cs="Times New Roman"/>
          <w:b/>
          <w:sz w:val="24"/>
          <w:szCs w:val="24"/>
        </w:rPr>
      </w:pPr>
    </w:p>
    <w:p w14:paraId="00000027">
      <w:pPr>
        <w:spacing w:after="0" w:line="240" w:lineRule="auto"/>
        <w:rPr>
          <w:rFonts w:ascii="Times New Roman" w:hAnsi="Times New Roman" w:eastAsia="Times New Roman" w:cs="Times New Roman"/>
          <w:b/>
          <w:sz w:val="24"/>
          <w:szCs w:val="24"/>
        </w:rPr>
      </w:pPr>
    </w:p>
    <w:p w14:paraId="00000028">
      <w:pPr>
        <w:spacing w:after="0" w:line="240" w:lineRule="auto"/>
        <w:rPr>
          <w:rFonts w:ascii="Times New Roman" w:hAnsi="Times New Roman" w:eastAsia="Times New Roman" w:cs="Times New Roman"/>
          <w:b/>
          <w:sz w:val="24"/>
          <w:szCs w:val="24"/>
        </w:rPr>
      </w:pPr>
    </w:p>
    <w:p w14:paraId="00000029">
      <w:pPr>
        <w:spacing w:after="0" w:line="240" w:lineRule="auto"/>
        <w:rPr>
          <w:rFonts w:ascii="Times New Roman" w:hAnsi="Times New Roman" w:eastAsia="Times New Roman" w:cs="Times New Roman"/>
          <w:b/>
          <w:sz w:val="24"/>
          <w:szCs w:val="24"/>
        </w:rPr>
      </w:pPr>
    </w:p>
    <w:p w14:paraId="0000002A">
      <w:pPr>
        <w:spacing w:after="0" w:line="240" w:lineRule="auto"/>
        <w:rPr>
          <w:rFonts w:ascii="Times New Roman" w:hAnsi="Times New Roman" w:eastAsia="Times New Roman" w:cs="Times New Roman"/>
          <w:b/>
          <w:sz w:val="24"/>
          <w:szCs w:val="24"/>
        </w:rPr>
      </w:pPr>
    </w:p>
    <w:p w14:paraId="0000002B">
      <w:pPr>
        <w:spacing w:after="0" w:line="240" w:lineRule="auto"/>
        <w:rPr>
          <w:rFonts w:ascii="Times New Roman" w:hAnsi="Times New Roman" w:eastAsia="Times New Roman" w:cs="Times New Roman"/>
          <w:b/>
          <w:sz w:val="24"/>
          <w:szCs w:val="24"/>
        </w:rPr>
      </w:pPr>
    </w:p>
    <w:p w14:paraId="0000002C">
      <w:pPr>
        <w:spacing w:after="0" w:line="240" w:lineRule="auto"/>
        <w:rPr>
          <w:rFonts w:ascii="Times New Roman" w:hAnsi="Times New Roman" w:eastAsia="Times New Roman" w:cs="Times New Roman"/>
          <w:b/>
          <w:sz w:val="24"/>
          <w:szCs w:val="24"/>
        </w:rPr>
      </w:pPr>
    </w:p>
    <w:p w14:paraId="0000002D">
      <w:pPr>
        <w:spacing w:after="0" w:line="240" w:lineRule="auto"/>
        <w:rPr>
          <w:rFonts w:ascii="Times New Roman" w:hAnsi="Times New Roman" w:eastAsia="Times New Roman" w:cs="Times New Roman"/>
          <w:b/>
          <w:sz w:val="24"/>
          <w:szCs w:val="24"/>
        </w:rPr>
      </w:pPr>
    </w:p>
    <w:p w14:paraId="0000002E">
      <w:pPr>
        <w:spacing w:after="0" w:line="240" w:lineRule="auto"/>
        <w:rPr>
          <w:rFonts w:ascii="Times New Roman" w:hAnsi="Times New Roman" w:eastAsia="Times New Roman" w:cs="Times New Roman"/>
          <w:b/>
          <w:sz w:val="24"/>
          <w:szCs w:val="24"/>
        </w:rPr>
      </w:pPr>
    </w:p>
    <w:p w14:paraId="0000002F">
      <w:pPr>
        <w:spacing w:after="0" w:line="240" w:lineRule="auto"/>
        <w:rPr>
          <w:rFonts w:ascii="Times New Roman" w:hAnsi="Times New Roman" w:eastAsia="Times New Roman" w:cs="Times New Roman"/>
          <w:b/>
          <w:sz w:val="24"/>
          <w:szCs w:val="24"/>
        </w:rPr>
      </w:pPr>
    </w:p>
    <w:p w14:paraId="00000030">
      <w:pPr>
        <w:spacing w:after="0" w:line="240" w:lineRule="auto"/>
        <w:rPr>
          <w:rFonts w:ascii="Times New Roman" w:hAnsi="Times New Roman" w:eastAsia="Times New Roman" w:cs="Times New Roman"/>
          <w:b/>
          <w:sz w:val="24"/>
          <w:szCs w:val="24"/>
        </w:rPr>
      </w:pPr>
    </w:p>
    <w:p w14:paraId="0000003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hint="default" w:ascii="Times New Roman" w:hAnsi="Times New Roman" w:eastAsia="Times New Roman" w:cs="Times New Roman"/>
          <w:b w:val="0"/>
          <w:i w:val="0"/>
          <w:smallCaps w:val="0"/>
          <w:strike w:val="0"/>
          <w:color w:val="000000"/>
          <w:sz w:val="24"/>
          <w:szCs w:val="24"/>
          <w:u w:val="none"/>
          <w:shd w:val="clear" w:fill="auto"/>
          <w:vertAlign w:val="baseline"/>
          <w:lang w:val="ru-RU"/>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b w:val="0"/>
          <w:i w:val="0"/>
          <w:smallCaps w:val="0"/>
          <w:strike w:val="0"/>
          <w:color w:val="000000"/>
          <w:sz w:val="24"/>
          <w:szCs w:val="24"/>
          <w:u w:val="none"/>
          <w:shd w:val="clear" w:fill="auto"/>
          <w:vertAlign w:val="baseline"/>
          <w:rtl w:val="0"/>
        </w:rPr>
        <w:t>Алматы, 202</w:t>
      </w:r>
      <w:r>
        <w:rPr>
          <w:rFonts w:hint="default" w:ascii="Times New Roman" w:hAnsi="Times New Roman" w:eastAsia="Times New Roman" w:cs="Times New Roman"/>
          <w:b w:val="0"/>
          <w:i w:val="0"/>
          <w:smallCaps w:val="0"/>
          <w:strike w:val="0"/>
          <w:color w:val="000000"/>
          <w:sz w:val="24"/>
          <w:szCs w:val="24"/>
          <w:u w:val="none"/>
          <w:shd w:val="clear" w:fill="auto"/>
          <w:vertAlign w:val="baseline"/>
          <w:rtl w:val="0"/>
          <w:lang w:val="ru-RU"/>
        </w:rPr>
        <w:t>6</w:t>
      </w:r>
    </w:p>
    <w:p w14:paraId="00000032">
      <w:pPr>
        <w:spacing w:after="0" w:line="240" w:lineRule="auto"/>
        <w:jc w:val="both"/>
        <w:rPr>
          <w:rFonts w:ascii="Times New Roman" w:hAnsi="Times New Roman" w:eastAsia="Times New Roman" w:cs="Times New Roman"/>
          <w:sz w:val="24"/>
          <w:szCs w:val="24"/>
        </w:rPr>
      </w:pPr>
    </w:p>
    <w:p w14:paraId="00000033">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Оқу жоспары  негізінде жасалынды</w:t>
      </w:r>
    </w:p>
    <w:p w14:paraId="00000034">
      <w:pPr>
        <w:spacing w:after="0" w:line="240" w:lineRule="auto"/>
        <w:jc w:val="both"/>
        <w:rPr>
          <w:rFonts w:hint="default" w:ascii="Times New Roman" w:hAnsi="Times New Roman" w:eastAsia="Times New Roman" w:cs="Times New Roman"/>
          <w:b/>
          <w:sz w:val="24"/>
          <w:szCs w:val="24"/>
          <w:lang w:val="ru-RU"/>
        </w:rPr>
      </w:pPr>
      <w:r>
        <w:rPr>
          <w:rFonts w:ascii="Times New Roman" w:hAnsi="Times New Roman" w:eastAsia="Times New Roman" w:cs="Times New Roman"/>
          <w:sz w:val="24"/>
          <w:szCs w:val="24"/>
          <w:rtl w:val="0"/>
        </w:rPr>
        <w:t xml:space="preserve">      Қорытынды емтихан бағдарламасын құрастырған –  оқытушы </w:t>
      </w:r>
      <w:r>
        <w:rPr>
          <w:rFonts w:ascii="Times New Roman" w:hAnsi="Times New Roman" w:eastAsia="Times New Roman" w:cs="Times New Roman"/>
          <w:sz w:val="24"/>
          <w:szCs w:val="24"/>
          <w:rtl w:val="0"/>
          <w:lang w:val="ru-RU"/>
        </w:rPr>
        <w:t>Ж</w:t>
      </w:r>
      <w:r>
        <w:rPr>
          <w:rFonts w:ascii="Times New Roman" w:hAnsi="Times New Roman" w:eastAsia="Times New Roman" w:cs="Times New Roman"/>
          <w:sz w:val="24"/>
          <w:szCs w:val="24"/>
          <w:rtl w:val="0"/>
        </w:rPr>
        <w:t>.</w:t>
      </w:r>
      <w:r>
        <w:rPr>
          <w:rFonts w:ascii="Times New Roman" w:hAnsi="Times New Roman" w:eastAsia="Times New Roman" w:cs="Times New Roman"/>
          <w:sz w:val="24"/>
          <w:szCs w:val="24"/>
          <w:rtl w:val="0"/>
          <w:lang w:val="ru-RU"/>
        </w:rPr>
        <w:t>Ш</w:t>
      </w:r>
      <w:r>
        <w:rPr>
          <w:rFonts w:ascii="Times New Roman" w:hAnsi="Times New Roman" w:eastAsia="Times New Roman" w:cs="Times New Roman"/>
          <w:sz w:val="24"/>
          <w:szCs w:val="24"/>
          <w:rtl w:val="0"/>
        </w:rPr>
        <w:t>.</w:t>
      </w:r>
      <w:r>
        <w:rPr>
          <w:rFonts w:ascii="Times New Roman" w:hAnsi="Times New Roman" w:eastAsia="Times New Roman" w:cs="Times New Roman"/>
          <w:sz w:val="24"/>
          <w:szCs w:val="24"/>
          <w:rtl w:val="0"/>
          <w:lang w:val="ru-RU"/>
        </w:rPr>
        <w:t>Ахметова</w:t>
      </w:r>
    </w:p>
    <w:p w14:paraId="00000035">
      <w:pPr>
        <w:spacing w:after="0" w:line="240" w:lineRule="auto"/>
        <w:jc w:val="both"/>
        <w:rPr>
          <w:rFonts w:ascii="Times New Roman" w:hAnsi="Times New Roman" w:eastAsia="Times New Roman" w:cs="Times New Roman"/>
          <w:b/>
          <w:sz w:val="24"/>
          <w:szCs w:val="24"/>
        </w:rPr>
      </w:pPr>
    </w:p>
    <w:p w14:paraId="00000036">
      <w:pPr>
        <w:spacing w:after="0" w:line="240" w:lineRule="auto"/>
        <w:ind w:firstLine="709"/>
        <w:jc w:val="both"/>
        <w:rPr>
          <w:rFonts w:ascii="Times New Roman" w:hAnsi="Times New Roman" w:eastAsia="Times New Roman" w:cs="Times New Roman"/>
          <w:b/>
          <w:sz w:val="24"/>
          <w:szCs w:val="24"/>
        </w:rPr>
      </w:pPr>
    </w:p>
    <w:p w14:paraId="00000037">
      <w:pPr>
        <w:spacing w:after="0" w:line="240" w:lineRule="auto"/>
        <w:jc w:val="both"/>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 xml:space="preserve">      Жоғары оқу орнына дейінгі дайындық кафедрасының мәжілісінде қаралып ұсынылды. </w:t>
      </w:r>
    </w:p>
    <w:p w14:paraId="00000038">
      <w:pPr>
        <w:spacing w:after="0" w:line="240" w:lineRule="auto"/>
        <w:ind w:firstLine="709"/>
        <w:jc w:val="both"/>
        <w:rPr>
          <w:rFonts w:ascii="Times New Roman" w:hAnsi="Times New Roman" w:eastAsia="Times New Roman" w:cs="Times New Roman"/>
          <w:sz w:val="24"/>
          <w:szCs w:val="24"/>
        </w:rPr>
      </w:pPr>
    </w:p>
    <w:p w14:paraId="00000039">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 </w:t>
      </w:r>
      <w:r>
        <w:rPr>
          <w:rFonts w:hint="default" w:ascii="Times New Roman" w:hAnsi="Times New Roman" w:eastAsia="Times New Roman" w:cs="Times New Roman"/>
          <w:sz w:val="24"/>
          <w:szCs w:val="24"/>
          <w:rtl w:val="0"/>
          <w:lang w:val="en-US"/>
        </w:rPr>
        <w:t>04</w:t>
      </w:r>
      <w:r>
        <w:rPr>
          <w:rFonts w:ascii="Times New Roman" w:hAnsi="Times New Roman" w:eastAsia="Times New Roman" w:cs="Times New Roman"/>
          <w:sz w:val="24"/>
          <w:szCs w:val="24"/>
          <w:rtl w:val="0"/>
        </w:rPr>
        <w:t xml:space="preserve"> » </w:t>
      </w:r>
      <w:r>
        <w:rPr>
          <w:rFonts w:hint="default" w:ascii="Times New Roman" w:hAnsi="Times New Roman" w:eastAsia="Times New Roman" w:cs="Times New Roman"/>
          <w:sz w:val="24"/>
          <w:szCs w:val="24"/>
          <w:rtl w:val="0"/>
          <w:lang w:val="ru-RU"/>
        </w:rPr>
        <w:t>12</w:t>
      </w:r>
      <w:r>
        <w:rPr>
          <w:rFonts w:ascii="Times New Roman" w:hAnsi="Times New Roman" w:eastAsia="Times New Roman" w:cs="Times New Roman"/>
          <w:sz w:val="24"/>
          <w:szCs w:val="24"/>
          <w:rtl w:val="0"/>
        </w:rPr>
        <w:t xml:space="preserve">  2025 ж.      №</w:t>
      </w:r>
      <w:r>
        <w:rPr>
          <w:rFonts w:hint="default" w:ascii="Times New Roman" w:hAnsi="Times New Roman" w:eastAsia="Times New Roman" w:cs="Times New Roman"/>
          <w:sz w:val="24"/>
          <w:szCs w:val="24"/>
          <w:rtl w:val="0"/>
          <w:lang w:val="en-US"/>
        </w:rPr>
        <w:t>4</w:t>
      </w:r>
      <w:r>
        <w:rPr>
          <w:rFonts w:ascii="Times New Roman" w:hAnsi="Times New Roman" w:eastAsia="Times New Roman" w:cs="Times New Roman"/>
          <w:sz w:val="24"/>
          <w:szCs w:val="24"/>
          <w:rtl w:val="0"/>
        </w:rPr>
        <w:t xml:space="preserve"> Хаттама </w:t>
      </w:r>
    </w:p>
    <w:p w14:paraId="0000003A">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Кафедра меңгерушісі,</w:t>
      </w:r>
    </w:p>
    <w:p w14:paraId="0000003B">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з.ғ.к., доцент                      ________________        Тәуекелов Н.Б.</w:t>
      </w:r>
    </w:p>
    <w:p w14:paraId="0000003C">
      <w:pPr>
        <w:spacing w:after="0" w:line="240" w:lineRule="auto"/>
        <w:ind w:firstLine="709"/>
        <w:jc w:val="both"/>
        <w:rPr>
          <w:rFonts w:ascii="Times New Roman" w:hAnsi="Times New Roman" w:eastAsia="Times New Roman" w:cs="Times New Roman"/>
          <w:sz w:val="24"/>
          <w:szCs w:val="24"/>
        </w:rPr>
      </w:pPr>
    </w:p>
    <w:p w14:paraId="0000003D">
      <w:pPr>
        <w:spacing w:after="0" w:line="240" w:lineRule="auto"/>
        <w:ind w:firstLine="709"/>
        <w:jc w:val="both"/>
        <w:rPr>
          <w:rFonts w:ascii="Times New Roman" w:hAnsi="Times New Roman" w:eastAsia="Times New Roman" w:cs="Times New Roman"/>
          <w:sz w:val="24"/>
          <w:szCs w:val="24"/>
        </w:rPr>
      </w:pPr>
    </w:p>
    <w:p w14:paraId="0000003E">
      <w:pPr>
        <w:spacing w:after="0" w:line="240" w:lineRule="auto"/>
        <w:rPr>
          <w:rFonts w:ascii="Times New Roman" w:hAnsi="Times New Roman" w:eastAsia="Times New Roman" w:cs="Times New Roman"/>
          <w:b/>
          <w:sz w:val="24"/>
          <w:szCs w:val="24"/>
        </w:rPr>
      </w:pPr>
    </w:p>
    <w:p w14:paraId="0000003F">
      <w:pPr>
        <w:spacing w:after="0" w:line="240" w:lineRule="auto"/>
        <w:rPr>
          <w:rFonts w:ascii="Times New Roman" w:hAnsi="Times New Roman" w:eastAsia="Times New Roman" w:cs="Times New Roman"/>
          <w:b/>
          <w:sz w:val="24"/>
          <w:szCs w:val="24"/>
        </w:rPr>
      </w:pPr>
    </w:p>
    <w:p w14:paraId="00000040">
      <w:pPr>
        <w:spacing w:after="0" w:line="240" w:lineRule="auto"/>
        <w:rPr>
          <w:rFonts w:ascii="Times New Roman" w:hAnsi="Times New Roman" w:eastAsia="Times New Roman" w:cs="Times New Roman"/>
          <w:b/>
          <w:sz w:val="24"/>
          <w:szCs w:val="24"/>
        </w:rPr>
      </w:pPr>
    </w:p>
    <w:p w14:paraId="00000041">
      <w:pPr>
        <w:spacing w:after="0" w:line="240" w:lineRule="auto"/>
        <w:rPr>
          <w:rFonts w:ascii="Times New Roman" w:hAnsi="Times New Roman" w:eastAsia="Times New Roman" w:cs="Times New Roman"/>
          <w:b/>
          <w:sz w:val="24"/>
          <w:szCs w:val="24"/>
        </w:rPr>
      </w:pPr>
    </w:p>
    <w:p w14:paraId="00000042">
      <w:pPr>
        <w:spacing w:after="0" w:line="240" w:lineRule="auto"/>
        <w:rPr>
          <w:rFonts w:ascii="Times New Roman" w:hAnsi="Times New Roman" w:eastAsia="Times New Roman" w:cs="Times New Roman"/>
          <w:b/>
          <w:sz w:val="24"/>
          <w:szCs w:val="24"/>
        </w:rPr>
      </w:pPr>
    </w:p>
    <w:p w14:paraId="00000043">
      <w:pPr>
        <w:spacing w:after="0" w:line="240" w:lineRule="auto"/>
        <w:rPr>
          <w:rFonts w:ascii="Times New Roman" w:hAnsi="Times New Roman" w:eastAsia="Times New Roman" w:cs="Times New Roman"/>
          <w:b/>
          <w:sz w:val="24"/>
          <w:szCs w:val="24"/>
        </w:rPr>
      </w:pPr>
    </w:p>
    <w:p w14:paraId="00000044">
      <w:pPr>
        <w:spacing w:after="0" w:line="240" w:lineRule="auto"/>
        <w:rPr>
          <w:rFonts w:ascii="Times New Roman" w:hAnsi="Times New Roman" w:eastAsia="Times New Roman" w:cs="Times New Roman"/>
          <w:b/>
          <w:sz w:val="24"/>
          <w:szCs w:val="24"/>
        </w:rPr>
      </w:pPr>
    </w:p>
    <w:p w14:paraId="00000045">
      <w:pPr>
        <w:spacing w:after="0" w:line="240" w:lineRule="auto"/>
        <w:rPr>
          <w:rFonts w:ascii="Times New Roman" w:hAnsi="Times New Roman" w:eastAsia="Times New Roman" w:cs="Times New Roman"/>
          <w:b/>
          <w:sz w:val="24"/>
          <w:szCs w:val="24"/>
        </w:rPr>
      </w:pPr>
    </w:p>
    <w:p w14:paraId="00000046">
      <w:pPr>
        <w:spacing w:after="0" w:line="240" w:lineRule="auto"/>
        <w:rPr>
          <w:rFonts w:ascii="Times New Roman" w:hAnsi="Times New Roman" w:eastAsia="Times New Roman" w:cs="Times New Roman"/>
          <w:b/>
          <w:sz w:val="24"/>
          <w:szCs w:val="24"/>
        </w:rPr>
      </w:pPr>
    </w:p>
    <w:p w14:paraId="00000047">
      <w:pPr>
        <w:spacing w:after="0" w:line="240" w:lineRule="auto"/>
        <w:rPr>
          <w:rFonts w:ascii="Times New Roman" w:hAnsi="Times New Roman" w:eastAsia="Times New Roman" w:cs="Times New Roman"/>
          <w:b/>
          <w:sz w:val="24"/>
          <w:szCs w:val="24"/>
        </w:rPr>
      </w:pPr>
    </w:p>
    <w:p w14:paraId="00000048">
      <w:pPr>
        <w:spacing w:after="0" w:line="240" w:lineRule="auto"/>
        <w:rPr>
          <w:rFonts w:ascii="Times New Roman" w:hAnsi="Times New Roman" w:eastAsia="Times New Roman" w:cs="Times New Roman"/>
          <w:b/>
          <w:sz w:val="24"/>
          <w:szCs w:val="24"/>
        </w:rPr>
      </w:pPr>
    </w:p>
    <w:p w14:paraId="00000049">
      <w:pPr>
        <w:spacing w:after="0" w:line="240" w:lineRule="auto"/>
        <w:rPr>
          <w:rFonts w:ascii="Times New Roman" w:hAnsi="Times New Roman" w:eastAsia="Times New Roman" w:cs="Times New Roman"/>
          <w:b/>
          <w:sz w:val="24"/>
          <w:szCs w:val="24"/>
        </w:rPr>
      </w:pPr>
    </w:p>
    <w:p w14:paraId="0000004A">
      <w:pPr>
        <w:spacing w:after="0" w:line="240" w:lineRule="auto"/>
        <w:rPr>
          <w:rFonts w:ascii="Times New Roman" w:hAnsi="Times New Roman" w:eastAsia="Times New Roman" w:cs="Times New Roman"/>
          <w:b/>
          <w:sz w:val="24"/>
          <w:szCs w:val="24"/>
        </w:rPr>
      </w:pPr>
    </w:p>
    <w:p w14:paraId="0000004B">
      <w:pPr>
        <w:spacing w:after="0" w:line="240" w:lineRule="auto"/>
        <w:rPr>
          <w:rFonts w:ascii="Times New Roman" w:hAnsi="Times New Roman" w:eastAsia="Times New Roman" w:cs="Times New Roman"/>
          <w:b/>
          <w:sz w:val="24"/>
          <w:szCs w:val="24"/>
        </w:rPr>
      </w:pPr>
    </w:p>
    <w:p w14:paraId="0000004C">
      <w:pPr>
        <w:spacing w:after="0" w:line="240" w:lineRule="auto"/>
        <w:rPr>
          <w:rFonts w:ascii="Times New Roman" w:hAnsi="Times New Roman" w:eastAsia="Times New Roman" w:cs="Times New Roman"/>
          <w:b/>
          <w:sz w:val="24"/>
          <w:szCs w:val="24"/>
        </w:rPr>
      </w:pPr>
    </w:p>
    <w:p w14:paraId="0000004D">
      <w:pPr>
        <w:spacing w:after="0" w:line="240" w:lineRule="auto"/>
        <w:rPr>
          <w:rFonts w:ascii="Times New Roman" w:hAnsi="Times New Roman" w:eastAsia="Times New Roman" w:cs="Times New Roman"/>
          <w:b/>
          <w:sz w:val="24"/>
          <w:szCs w:val="24"/>
        </w:rPr>
      </w:pPr>
    </w:p>
    <w:p w14:paraId="0000004E">
      <w:pPr>
        <w:spacing w:after="0" w:line="240" w:lineRule="auto"/>
        <w:rPr>
          <w:rFonts w:ascii="Times New Roman" w:hAnsi="Times New Roman" w:eastAsia="Times New Roman" w:cs="Times New Roman"/>
          <w:b/>
          <w:sz w:val="24"/>
          <w:szCs w:val="24"/>
        </w:rPr>
      </w:pPr>
    </w:p>
    <w:p w14:paraId="0000004F">
      <w:pPr>
        <w:spacing w:after="0" w:line="240" w:lineRule="auto"/>
        <w:rPr>
          <w:rFonts w:ascii="Times New Roman" w:hAnsi="Times New Roman" w:eastAsia="Times New Roman" w:cs="Times New Roman"/>
          <w:b/>
          <w:sz w:val="24"/>
          <w:szCs w:val="24"/>
        </w:rPr>
      </w:pPr>
    </w:p>
    <w:p w14:paraId="00000050">
      <w:pPr>
        <w:spacing w:after="0" w:line="240" w:lineRule="auto"/>
        <w:rPr>
          <w:rFonts w:ascii="Times New Roman" w:hAnsi="Times New Roman" w:eastAsia="Times New Roman" w:cs="Times New Roman"/>
          <w:b/>
          <w:sz w:val="24"/>
          <w:szCs w:val="24"/>
        </w:rPr>
      </w:pPr>
    </w:p>
    <w:p w14:paraId="00000051">
      <w:pPr>
        <w:spacing w:after="0" w:line="240" w:lineRule="auto"/>
        <w:rPr>
          <w:rFonts w:ascii="Times New Roman" w:hAnsi="Times New Roman" w:eastAsia="Times New Roman" w:cs="Times New Roman"/>
          <w:b/>
          <w:sz w:val="24"/>
          <w:szCs w:val="24"/>
        </w:rPr>
      </w:pPr>
    </w:p>
    <w:p w14:paraId="00000052">
      <w:pPr>
        <w:spacing w:after="0" w:line="240" w:lineRule="auto"/>
        <w:rPr>
          <w:rFonts w:ascii="Times New Roman" w:hAnsi="Times New Roman" w:eastAsia="Times New Roman" w:cs="Times New Roman"/>
          <w:b/>
          <w:sz w:val="24"/>
          <w:szCs w:val="24"/>
        </w:rPr>
      </w:pPr>
    </w:p>
    <w:p w14:paraId="00000053">
      <w:pPr>
        <w:spacing w:after="0" w:line="240" w:lineRule="auto"/>
        <w:rPr>
          <w:rFonts w:ascii="Times New Roman" w:hAnsi="Times New Roman" w:eastAsia="Times New Roman" w:cs="Times New Roman"/>
          <w:b/>
          <w:sz w:val="24"/>
          <w:szCs w:val="24"/>
        </w:rPr>
      </w:pPr>
    </w:p>
    <w:p w14:paraId="00000054">
      <w:pPr>
        <w:spacing w:after="0" w:line="240" w:lineRule="auto"/>
        <w:rPr>
          <w:rFonts w:ascii="Times New Roman" w:hAnsi="Times New Roman" w:eastAsia="Times New Roman" w:cs="Times New Roman"/>
          <w:b/>
          <w:sz w:val="24"/>
          <w:szCs w:val="24"/>
        </w:rPr>
      </w:pPr>
    </w:p>
    <w:p w14:paraId="00000055">
      <w:pPr>
        <w:spacing w:after="0" w:line="240" w:lineRule="auto"/>
        <w:rPr>
          <w:rFonts w:ascii="Times New Roman" w:hAnsi="Times New Roman" w:eastAsia="Times New Roman" w:cs="Times New Roman"/>
          <w:b/>
          <w:sz w:val="24"/>
          <w:szCs w:val="24"/>
        </w:rPr>
      </w:pPr>
    </w:p>
    <w:p w14:paraId="00000056">
      <w:pPr>
        <w:spacing w:after="0" w:line="240" w:lineRule="auto"/>
        <w:rPr>
          <w:rFonts w:ascii="Times New Roman" w:hAnsi="Times New Roman" w:eastAsia="Times New Roman" w:cs="Times New Roman"/>
          <w:b/>
          <w:sz w:val="24"/>
          <w:szCs w:val="24"/>
        </w:rPr>
      </w:pPr>
    </w:p>
    <w:p w14:paraId="00000057">
      <w:pPr>
        <w:spacing w:after="0" w:line="240" w:lineRule="auto"/>
        <w:rPr>
          <w:rFonts w:ascii="Times New Roman" w:hAnsi="Times New Roman" w:eastAsia="Times New Roman" w:cs="Times New Roman"/>
          <w:b/>
          <w:sz w:val="24"/>
          <w:szCs w:val="24"/>
        </w:rPr>
      </w:pPr>
    </w:p>
    <w:p w14:paraId="00000058">
      <w:pPr>
        <w:spacing w:after="0" w:line="240" w:lineRule="auto"/>
        <w:rPr>
          <w:rFonts w:ascii="Times New Roman" w:hAnsi="Times New Roman" w:eastAsia="Times New Roman" w:cs="Times New Roman"/>
          <w:b/>
          <w:sz w:val="24"/>
          <w:szCs w:val="24"/>
        </w:rPr>
      </w:pPr>
    </w:p>
    <w:p w14:paraId="00000059">
      <w:pPr>
        <w:spacing w:after="0" w:line="240" w:lineRule="auto"/>
        <w:rPr>
          <w:rFonts w:ascii="Times New Roman" w:hAnsi="Times New Roman" w:eastAsia="Times New Roman" w:cs="Times New Roman"/>
          <w:b/>
          <w:sz w:val="24"/>
          <w:szCs w:val="24"/>
        </w:rPr>
      </w:pPr>
    </w:p>
    <w:p w14:paraId="0000005A">
      <w:pPr>
        <w:spacing w:after="0" w:line="240" w:lineRule="auto"/>
        <w:rPr>
          <w:rFonts w:ascii="Times New Roman" w:hAnsi="Times New Roman" w:eastAsia="Times New Roman" w:cs="Times New Roman"/>
          <w:b/>
          <w:sz w:val="24"/>
          <w:szCs w:val="24"/>
        </w:rPr>
      </w:pPr>
    </w:p>
    <w:p w14:paraId="0000005B">
      <w:pPr>
        <w:spacing w:after="0" w:line="240" w:lineRule="auto"/>
        <w:ind w:firstLine="709"/>
        <w:jc w:val="center"/>
        <w:rPr>
          <w:rFonts w:ascii="Times New Roman" w:hAnsi="Times New Roman" w:eastAsia="Times New Roman" w:cs="Times New Roman"/>
          <w:b/>
          <w:sz w:val="24"/>
          <w:szCs w:val="24"/>
        </w:rPr>
      </w:pPr>
    </w:p>
    <w:p w14:paraId="0000005C">
      <w:pPr>
        <w:spacing w:after="0" w:line="240" w:lineRule="auto"/>
        <w:jc w:val="center"/>
        <w:rPr>
          <w:rFonts w:ascii="Times New Roman" w:hAnsi="Times New Roman" w:eastAsia="Times New Roman" w:cs="Times New Roman"/>
          <w:b/>
          <w:sz w:val="24"/>
          <w:szCs w:val="24"/>
        </w:rPr>
      </w:pPr>
    </w:p>
    <w:p w14:paraId="0000005D">
      <w:pPr>
        <w:spacing w:after="0" w:line="240" w:lineRule="auto"/>
        <w:jc w:val="center"/>
        <w:rPr>
          <w:rFonts w:ascii="Times New Roman" w:hAnsi="Times New Roman" w:eastAsia="Times New Roman" w:cs="Times New Roman"/>
          <w:b/>
          <w:sz w:val="24"/>
          <w:szCs w:val="24"/>
        </w:rPr>
      </w:pPr>
    </w:p>
    <w:p w14:paraId="0000005E">
      <w:pPr>
        <w:spacing w:after="0" w:line="240" w:lineRule="auto"/>
        <w:jc w:val="center"/>
        <w:rPr>
          <w:rFonts w:ascii="Times New Roman" w:hAnsi="Times New Roman" w:eastAsia="Times New Roman" w:cs="Times New Roman"/>
          <w:b/>
          <w:sz w:val="24"/>
          <w:szCs w:val="24"/>
        </w:rPr>
      </w:pPr>
    </w:p>
    <w:p w14:paraId="0000005F">
      <w:pPr>
        <w:spacing w:after="0" w:line="240" w:lineRule="auto"/>
        <w:jc w:val="center"/>
        <w:rPr>
          <w:rFonts w:ascii="Times New Roman" w:hAnsi="Times New Roman" w:eastAsia="Times New Roman" w:cs="Times New Roman"/>
          <w:b/>
          <w:sz w:val="24"/>
          <w:szCs w:val="24"/>
        </w:rPr>
      </w:pPr>
    </w:p>
    <w:p w14:paraId="00000060">
      <w:pPr>
        <w:spacing w:after="0" w:line="240" w:lineRule="auto"/>
        <w:jc w:val="center"/>
        <w:rPr>
          <w:rFonts w:ascii="Times New Roman" w:hAnsi="Times New Roman" w:eastAsia="Times New Roman" w:cs="Times New Roman"/>
          <w:b/>
          <w:sz w:val="24"/>
          <w:szCs w:val="24"/>
        </w:rPr>
      </w:pPr>
    </w:p>
    <w:p w14:paraId="00000061">
      <w:pPr>
        <w:spacing w:after="0" w:line="240" w:lineRule="auto"/>
        <w:jc w:val="center"/>
        <w:rPr>
          <w:rFonts w:ascii="Times New Roman" w:hAnsi="Times New Roman" w:eastAsia="Times New Roman" w:cs="Times New Roman"/>
          <w:b/>
          <w:sz w:val="24"/>
          <w:szCs w:val="24"/>
        </w:rPr>
      </w:pPr>
    </w:p>
    <w:p w14:paraId="00000062">
      <w:pPr>
        <w:spacing w:after="0" w:line="240" w:lineRule="auto"/>
        <w:jc w:val="center"/>
        <w:rPr>
          <w:rFonts w:ascii="Times New Roman" w:hAnsi="Times New Roman" w:eastAsia="Times New Roman" w:cs="Times New Roman"/>
          <w:b/>
          <w:sz w:val="24"/>
          <w:szCs w:val="24"/>
        </w:rPr>
      </w:pPr>
    </w:p>
    <w:p w14:paraId="00000063">
      <w:pPr>
        <w:spacing w:after="0" w:line="240" w:lineRule="auto"/>
        <w:jc w:val="center"/>
        <w:rPr>
          <w:rFonts w:ascii="Times New Roman" w:hAnsi="Times New Roman" w:eastAsia="Times New Roman" w:cs="Times New Roman"/>
          <w:b/>
          <w:sz w:val="24"/>
          <w:szCs w:val="24"/>
        </w:rPr>
      </w:pPr>
    </w:p>
    <w:p w14:paraId="00000064">
      <w:pPr>
        <w:spacing w:after="0" w:line="240" w:lineRule="auto"/>
        <w:jc w:val="center"/>
        <w:rPr>
          <w:rFonts w:ascii="Times New Roman" w:hAnsi="Times New Roman" w:eastAsia="Times New Roman" w:cs="Times New Roman"/>
          <w:b/>
          <w:sz w:val="24"/>
          <w:szCs w:val="24"/>
        </w:rPr>
      </w:pPr>
    </w:p>
    <w:p w14:paraId="00000065">
      <w:pPr>
        <w:spacing w:after="0" w:line="240" w:lineRule="auto"/>
        <w:jc w:val="center"/>
        <w:rPr>
          <w:rFonts w:ascii="Times New Roman" w:hAnsi="Times New Roman" w:eastAsia="Times New Roman" w:cs="Times New Roman"/>
          <w:b/>
          <w:sz w:val="24"/>
          <w:szCs w:val="24"/>
        </w:rPr>
      </w:pPr>
    </w:p>
    <w:p w14:paraId="00000066">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КІРІСПЕ</w:t>
      </w:r>
    </w:p>
    <w:p w14:paraId="00000067">
      <w:pPr>
        <w:spacing w:after="0" w:line="240" w:lineRule="auto"/>
        <w:jc w:val="center"/>
        <w:rPr>
          <w:rFonts w:ascii="Times New Roman" w:hAnsi="Times New Roman" w:eastAsia="Times New Roman" w:cs="Times New Roman"/>
          <w:sz w:val="24"/>
          <w:szCs w:val="24"/>
        </w:rPr>
      </w:pPr>
    </w:p>
    <w:p w14:paraId="00000068">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«Математика» оқу курсы диаспора тыңдаушыларының математикалық сауаттылық пәніне қызығушылығы мен қажеттілігін қалыптастырып және дамытады. О</w:t>
      </w:r>
      <w:r>
        <w:rPr>
          <w:rFonts w:ascii="Times New Roman" w:hAnsi="Times New Roman" w:eastAsia="Times New Roman" w:cs="Times New Roman"/>
          <w:b w:val="0"/>
          <w:sz w:val="24"/>
          <w:szCs w:val="24"/>
          <w:rtl w:val="0"/>
        </w:rPr>
        <w:t>қу жетістіктерін сырттай бағалауға, дайындалуға бағыттау. Шығарған есептері</w:t>
      </w:r>
      <w:r>
        <w:rPr>
          <w:rFonts w:ascii="Times New Roman" w:hAnsi="Times New Roman" w:eastAsia="Times New Roman" w:cs="Times New Roman"/>
          <w:b/>
          <w:sz w:val="24"/>
          <w:szCs w:val="24"/>
          <w:rtl w:val="0"/>
        </w:rPr>
        <w:t xml:space="preserve"> </w:t>
      </w:r>
      <w:r>
        <w:rPr>
          <w:rFonts w:ascii="Times New Roman" w:hAnsi="Times New Roman" w:eastAsia="Times New Roman" w:cs="Times New Roman"/>
          <w:sz w:val="24"/>
          <w:szCs w:val="24"/>
          <w:rtl w:val="0"/>
        </w:rPr>
        <w:t xml:space="preserve"> арқылы ынтасы мен ұмтылысын қалыптастыру, өз бетінше ізденуіне бағыт беру арқылы жүзеге асырылады. Сонымен бірге әр тыңдаушы өзіндік жеке білім дамыту жобасы бойынша ізденуі қарастырылады.</w:t>
      </w:r>
      <w:r>
        <w:rPr>
          <w:rFonts w:ascii="Times New Roman" w:hAnsi="Times New Roman" w:eastAsia="Times New Roman" w:cs="Times New Roman"/>
          <w:b/>
          <w:sz w:val="24"/>
          <w:szCs w:val="24"/>
          <w:rtl w:val="0"/>
        </w:rPr>
        <w:t xml:space="preserve"> </w:t>
      </w:r>
      <w:r>
        <w:rPr>
          <w:rFonts w:ascii="Times New Roman" w:hAnsi="Times New Roman" w:eastAsia="Times New Roman" w:cs="Times New Roman"/>
          <w:color w:val="000000"/>
          <w:sz w:val="24"/>
          <w:szCs w:val="24"/>
          <w:rtl w:val="0"/>
        </w:rPr>
        <w:t>М</w:t>
      </w:r>
      <w:r>
        <w:rPr>
          <w:rFonts w:ascii="Times New Roman" w:hAnsi="Times New Roman" w:eastAsia="Times New Roman" w:cs="Times New Roman"/>
          <w:b w:val="0"/>
          <w:color w:val="000000"/>
          <w:sz w:val="24"/>
          <w:szCs w:val="24"/>
          <w:rtl w:val="0"/>
        </w:rPr>
        <w:t xml:space="preserve">атематика курсын қайталауға </w:t>
      </w:r>
      <w:r>
        <w:rPr>
          <w:rFonts w:ascii="Times New Roman" w:hAnsi="Times New Roman" w:eastAsia="Times New Roman" w:cs="Times New Roman"/>
          <w:color w:val="000000"/>
          <w:sz w:val="24"/>
          <w:szCs w:val="24"/>
          <w:rtl w:val="0"/>
        </w:rPr>
        <w:t>тыңдаушылар</w:t>
      </w:r>
      <w:r>
        <w:rPr>
          <w:rFonts w:ascii="Times New Roman" w:hAnsi="Times New Roman" w:eastAsia="Times New Roman" w:cs="Times New Roman"/>
          <w:b w:val="0"/>
          <w:color w:val="000000"/>
          <w:sz w:val="24"/>
          <w:szCs w:val="24"/>
          <w:rtl w:val="0"/>
        </w:rPr>
        <w:t>дың ұлттық бірыңғай тестілеуге дайындалуына көмек.</w:t>
      </w:r>
    </w:p>
    <w:p w14:paraId="00000069">
      <w:pPr>
        <w:spacing w:after="0" w:line="240" w:lineRule="auto"/>
        <w:ind w:firstLine="540"/>
        <w:jc w:val="both"/>
        <w:rPr>
          <w:rFonts w:ascii="Times New Roman" w:hAnsi="Times New Roman" w:eastAsia="Times New Roman" w:cs="Times New Roman"/>
          <w:b/>
          <w:i/>
          <w:sz w:val="24"/>
          <w:szCs w:val="24"/>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b/>
          <w:i/>
          <w:sz w:val="24"/>
          <w:szCs w:val="24"/>
          <w:rtl w:val="0"/>
        </w:rPr>
        <w:t>Пәннің міндеттері:</w:t>
      </w:r>
    </w:p>
    <w:p w14:paraId="0000006A">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b w:val="0"/>
          <w:sz w:val="24"/>
          <w:szCs w:val="24"/>
          <w:rtl w:val="0"/>
        </w:rPr>
        <w:t>-дайындық кезінде теорияны толықтай меңгеру, шетелдік азаматтардың математикалық терминдерді меңгеруіне ыңғайлы, толық игеруге мүмкіндік беру.</w:t>
      </w:r>
    </w:p>
    <w:p w14:paraId="0000006B">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-тыңдаушылардың есептерді шығару сауаттылығын арттыру; тыңдаушыларға ғылыми негізде түсінік беру; м</w:t>
      </w:r>
      <w:r>
        <w:rPr>
          <w:rFonts w:ascii="Times New Roman" w:hAnsi="Times New Roman" w:eastAsia="Times New Roman" w:cs="Times New Roman"/>
          <w:b w:val="0"/>
          <w:sz w:val="24"/>
          <w:szCs w:val="24"/>
          <w:rtl w:val="0"/>
        </w:rPr>
        <w:t>ектепте алған математикалық білімін жүйелі түрде қайталау, тереңдету.</w:t>
      </w:r>
    </w:p>
    <w:p w14:paraId="0000006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20" w:line="259" w:lineRule="auto"/>
        <w:ind w:left="0" w:right="0" w:firstLine="0"/>
        <w:jc w:val="both"/>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 xml:space="preserve"> </w:t>
      </w:r>
    </w:p>
    <w:p w14:paraId="0000006D">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ҚОРЫТЫНДЫ ЕМТИХАНДЫ ӨТКІЗУ ЕРЕЖЕЛЕРІ</w:t>
      </w:r>
    </w:p>
    <w:p w14:paraId="0000006E">
      <w:pPr>
        <w:spacing w:after="0" w:line="240" w:lineRule="auto"/>
        <w:ind w:firstLine="709"/>
        <w:jc w:val="both"/>
        <w:rPr>
          <w:rFonts w:ascii="Times New Roman" w:hAnsi="Times New Roman" w:eastAsia="Times New Roman" w:cs="Times New Roman"/>
          <w:b/>
          <w:sz w:val="24"/>
          <w:szCs w:val="24"/>
        </w:rPr>
      </w:pPr>
    </w:p>
    <w:p w14:paraId="0000006F">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Ауызша емтихан: дәстүрлі - сұрақтарға жауаптар </w:t>
      </w:r>
    </w:p>
    <w:p w14:paraId="00000070">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 форматы - синхронды. </w:t>
      </w:r>
    </w:p>
    <w:p w14:paraId="00000071">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Ауызша емтихан өткізіледі: офлайн (бетпе-бет жүздесу)</w:t>
      </w:r>
    </w:p>
    <w:p w14:paraId="00000072">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Емтиханның өткізілуін бақылау: оқытушы және емтихандық комиссия. </w:t>
      </w:r>
    </w:p>
    <w:p w14:paraId="00000073">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Ұзақтығы: </w:t>
      </w:r>
    </w:p>
    <w:p w14:paraId="00000074">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Дайындық уақыты – 20 минут. </w:t>
      </w:r>
    </w:p>
    <w:p w14:paraId="00000075">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Жауап беру уақыты  -  15 минут. </w:t>
      </w:r>
    </w:p>
    <w:p w14:paraId="00000076">
      <w:pPr>
        <w:spacing w:after="0" w:line="240" w:lineRule="auto"/>
        <w:ind w:firstLine="709"/>
        <w:jc w:val="both"/>
        <w:rPr>
          <w:rFonts w:ascii="Times New Roman" w:hAnsi="Times New Roman" w:eastAsia="Times New Roman" w:cs="Times New Roman"/>
          <w:sz w:val="24"/>
          <w:szCs w:val="24"/>
        </w:rPr>
      </w:pPr>
    </w:p>
    <w:p w14:paraId="00000077">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Тыңдаушылар</w:t>
      </w:r>
    </w:p>
    <w:p w14:paraId="00000078">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Емтихан басталар алдында келесілерді орындауы керек:</w:t>
      </w:r>
    </w:p>
    <w:p w14:paraId="00000079">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өзімен бірге алып кіретін жеке басын куәландыратын құжатты дайындап қоюы қажет;</w:t>
      </w:r>
    </w:p>
    <w:p w14:paraId="0000007A">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байланыс телефонын өшіруі және емтиханға кіргенде комиссияға өткізуі керек;</w:t>
      </w:r>
    </w:p>
    <w:p w14:paraId="0000007B">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емтихан тапсыруға кіргеннен кейін емтихан сұрақтарына толықтай жауап беріп болмайынша аудиториядан шығып кетуге рұқсат етілмейтіндіктен барлық қажеттіктерін (су алып кіру, дәрі ішу, т.с.с.) орындауы керек;</w:t>
      </w:r>
    </w:p>
    <w:p w14:paraId="0000007C">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 басталған кезде комиссия шақырған тыңдаушы өзінің жеке куәлігін көрсетеді. </w:t>
      </w:r>
    </w:p>
    <w:p w14:paraId="0000007D">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Тыңдаушылар емтихан билетін таңдау арқылы алады. Емтихан сұрақтары (билеттер) қағаз нұсқасында даярланады. Тыңдаушыларға емтихан сұрақтарына дайындалу үшін қажет болса таза ақ парақтар беріледі, яғни өзімен берге парақтар, қағаздар алып кіруге болмайды. Емтихан сұрақтарына дайындалуға 20 минут беріледі. </w:t>
      </w:r>
    </w:p>
    <w:p w14:paraId="0000007E">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Емтихан сұрақтарына дайындалуда шпаргалка, қандай-да болмасын байланыс құралдарын, т.с.с. көмекші құралдарды пайдалануға, басқа тұлғамен байланыс жасауға (сөйлесуге, сұрауға) тиым салынады. Емтихан қабылдаушыға бір ғана жағдайда жүгінуге болады: емтихан сұрағы түсініксіз болса, соны нақтылау үшін, грамматикалық қателіктер орын алса. </w:t>
      </w:r>
    </w:p>
    <w:p w14:paraId="0000007F">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 өткізілуі барысында аудиториядан шығып кетуге болмайды. </w:t>
      </w:r>
    </w:p>
    <w:p w14:paraId="00000080">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 сұрақтарына жауап беру үшін әрбір тыңдаушыға 15 минут уақыт беріледі. Жауап емтихан билетінде көрсетілген сұраққа қатысты болуы керек. </w:t>
      </w:r>
    </w:p>
    <w:p w14:paraId="00000081">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Жауап беріп болған соң тыңдаушы емтихан залынан шығады. Емтихан нәтижесі шығарылып, оны тыңдаушыларға естірту үшін емтихан залына шақырғанға дейін олардың емтихан залына кіріп-шығуына рұқсат етілмейді.</w:t>
      </w:r>
    </w:p>
    <w:p w14:paraId="00000082">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Жауапты бағалау критерийлері:</w:t>
      </w:r>
    </w:p>
    <w:p w14:paraId="00000083">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жауаптың анықтығы, нақтылығы;</w:t>
      </w:r>
    </w:p>
    <w:p w14:paraId="00000084">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жауаптың түсінікті қарапайым тілмен баяндалуы;</w:t>
      </w:r>
    </w:p>
    <w:p w14:paraId="00000085">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жауаптың толықтығы;</w:t>
      </w:r>
    </w:p>
    <w:p w14:paraId="00000086">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жауап беруде қажет болған жағдайда тиісті құқықтық актінің нормасына сүйенуі, жауабын құқықтық норманы пайдалану арқылы негіздеуі</w:t>
      </w:r>
    </w:p>
    <w:p w14:paraId="00000087">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сұрақ бойынша жеке өзіндік пікірінің, көзқарасының болуы</w:t>
      </w:r>
    </w:p>
    <w:p w14:paraId="00000088">
      <w:pPr>
        <w:spacing w:after="0" w:line="240" w:lineRule="auto"/>
        <w:jc w:val="center"/>
        <w:rPr>
          <w:rFonts w:ascii="Times New Roman" w:hAnsi="Times New Roman" w:eastAsia="Times New Roman" w:cs="Times New Roman"/>
          <w:b/>
          <w:sz w:val="24"/>
          <w:szCs w:val="24"/>
        </w:rPr>
      </w:pPr>
    </w:p>
    <w:p w14:paraId="00000089">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Білім алушы ағымдағы (АБ1 және АБ2) және қорытынды бақылаудан (ҚБ) оң баға алған жағдайда ғана пән бойынша қорытынды баға: Қорытынды баға=</w:t>
      </w:r>
      <w:r>
        <w:rPr>
          <w:rFonts w:ascii="Times New Roman" w:hAnsi="Times New Roman" w:eastAsia="Times New Roman" w:cs="Times New Roman"/>
          <w:b/>
          <w:sz w:val="24"/>
          <w:szCs w:val="24"/>
          <w:rtl w:val="0"/>
        </w:rPr>
        <w:t>(АБ1</w:t>
      </w:r>
      <w:r>
        <w:rPr>
          <w:rFonts w:ascii="Times New Roman" w:hAnsi="Times New Roman" w:eastAsia="Times New Roman" w:cs="Times New Roman"/>
          <w:sz w:val="24"/>
          <w:szCs w:val="24"/>
          <w:rtl w:val="0"/>
        </w:rPr>
        <w:t xml:space="preserve"> және </w:t>
      </w:r>
      <w:r>
        <w:rPr>
          <w:rFonts w:ascii="Times New Roman" w:hAnsi="Times New Roman" w:eastAsia="Times New Roman" w:cs="Times New Roman"/>
          <w:b/>
          <w:sz w:val="24"/>
          <w:szCs w:val="24"/>
          <w:rtl w:val="0"/>
        </w:rPr>
        <w:t xml:space="preserve">АБ2)/3х0,6+(ҚБх0,4) </w:t>
      </w:r>
      <w:r>
        <w:rPr>
          <w:rFonts w:ascii="Times New Roman" w:hAnsi="Times New Roman" w:eastAsia="Times New Roman" w:cs="Times New Roman"/>
          <w:sz w:val="24"/>
          <w:szCs w:val="24"/>
          <w:rtl w:val="0"/>
        </w:rPr>
        <w:t xml:space="preserve">Формуласы бойынша есептеледі. </w:t>
      </w:r>
    </w:p>
    <w:p w14:paraId="0000008A">
      <w:pPr>
        <w:spacing w:after="0" w:line="240" w:lineRule="auto"/>
        <w:ind w:firstLine="567"/>
        <w:jc w:val="both"/>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Тыңдаушылардың оқу жетістіктері сандық эквиваленті бар халықаралық деңгейде қабылданған әріптік жүйеге сәйкес 100 баллдық шкала бойынша (оң бағалар «А»-дан төмен қарай «D»-ға дейін (100-50 және «қанағаттанарлықсыз» –</w:t>
      </w:r>
      <w:r>
        <w:rPr>
          <w:rFonts w:ascii="Times New Roman" w:hAnsi="Times New Roman" w:eastAsia="Times New Roman" w:cs="Times New Roman"/>
          <w:b/>
          <w:sz w:val="24"/>
          <w:szCs w:val="24"/>
          <w:rtl w:val="0"/>
        </w:rPr>
        <w:t xml:space="preserve"> «FX» (25-49), «F» (0-24) </w:t>
      </w:r>
      <w:r>
        <w:rPr>
          <w:rFonts w:ascii="Times New Roman" w:hAnsi="Times New Roman" w:eastAsia="Times New Roman" w:cs="Times New Roman"/>
          <w:sz w:val="24"/>
          <w:szCs w:val="24"/>
          <w:rtl w:val="0"/>
        </w:rPr>
        <w:t xml:space="preserve">және дәстүрлі бағалау жүйесі бойынша белгіленеді. </w:t>
      </w:r>
      <w:r>
        <w:rPr>
          <w:rFonts w:ascii="Times New Roman" w:hAnsi="Times New Roman" w:eastAsia="Times New Roman" w:cs="Times New Roman"/>
          <w:b/>
          <w:sz w:val="24"/>
          <w:szCs w:val="24"/>
          <w:rtl w:val="0"/>
        </w:rPr>
        <w:t>«FX»</w:t>
      </w:r>
      <w:r>
        <w:rPr>
          <w:rFonts w:ascii="Times New Roman" w:hAnsi="Times New Roman" w:eastAsia="Times New Roman" w:cs="Times New Roman"/>
          <w:sz w:val="24"/>
          <w:szCs w:val="24"/>
          <w:rtl w:val="0"/>
        </w:rPr>
        <w:t xml:space="preserve"> бағасы тек қорытынды емтихан үшін қойылады.</w:t>
      </w:r>
    </w:p>
    <w:p w14:paraId="0000008B">
      <w:pPr>
        <w:spacing w:after="0" w:line="240" w:lineRule="auto"/>
        <w:ind w:firstLine="567"/>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«FX» (25-49) белгісіне сәйкес </w:t>
      </w:r>
      <w:r>
        <w:rPr>
          <w:rFonts w:ascii="Times New Roman" w:hAnsi="Times New Roman" w:eastAsia="Times New Roman" w:cs="Times New Roman"/>
          <w:sz w:val="24"/>
          <w:szCs w:val="24"/>
          <w:rtl w:val="0"/>
        </w:rPr>
        <w:t xml:space="preserve">«қанағаттанарлықсыз» деген баға алған жағдайда, білім алушы оқу пәні/модулі бағдарламасын қайта өтпей, осы баға алынған аралық аттестациядан кейінгі «Incomplete» кезеңінде ақылы түрде қорытынды бақылауды қайта тапсыра алады. </w:t>
      </w:r>
    </w:p>
    <w:p w14:paraId="0000008C">
      <w:pPr>
        <w:spacing w:after="0" w:line="240" w:lineRule="auto"/>
        <w:ind w:firstLine="567"/>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«FX» </w:t>
      </w:r>
      <w:r>
        <w:rPr>
          <w:rFonts w:ascii="Times New Roman" w:hAnsi="Times New Roman" w:eastAsia="Times New Roman" w:cs="Times New Roman"/>
          <w:sz w:val="24"/>
          <w:szCs w:val="24"/>
          <w:rtl w:val="0"/>
        </w:rPr>
        <w:t>қайта тапсыру кезінде</w:t>
      </w:r>
      <w:r>
        <w:rPr>
          <w:rFonts w:ascii="Times New Roman" w:hAnsi="Times New Roman" w:eastAsia="Times New Roman" w:cs="Times New Roman"/>
          <w:b/>
          <w:sz w:val="24"/>
          <w:szCs w:val="24"/>
          <w:rtl w:val="0"/>
        </w:rPr>
        <w:t xml:space="preserve"> «F» немесе «FX» </w:t>
      </w:r>
      <w:r>
        <w:rPr>
          <w:rFonts w:ascii="Times New Roman" w:hAnsi="Times New Roman" w:eastAsia="Times New Roman" w:cs="Times New Roman"/>
          <w:sz w:val="24"/>
          <w:szCs w:val="24"/>
          <w:rtl w:val="0"/>
        </w:rPr>
        <w:t>бағасын алған жағдайда білім алушы ақылы негізде оқу пәніне/модуліне қайта жазылып, оқу сабақтарының барлық түріне қатысады, бағдарламаға сәйкес оқу жоспарының барлық түрлерін орындайды және қорытынды бақылауды қайта тапсырады</w:t>
      </w:r>
      <w:r>
        <w:rPr>
          <w:rFonts w:ascii="Times New Roman" w:hAnsi="Times New Roman" w:eastAsia="Times New Roman" w:cs="Times New Roman"/>
          <w:b/>
          <w:sz w:val="24"/>
          <w:szCs w:val="24"/>
          <w:rtl w:val="0"/>
        </w:rPr>
        <w:t>.</w:t>
      </w:r>
    </w:p>
    <w:p w14:paraId="0000008D">
      <w:pPr>
        <w:spacing w:after="0" w:line="240" w:lineRule="auto"/>
        <w:ind w:firstLine="567"/>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«FX» </w:t>
      </w:r>
      <w:r>
        <w:rPr>
          <w:rFonts w:ascii="Times New Roman" w:hAnsi="Times New Roman" w:eastAsia="Times New Roman" w:cs="Times New Roman"/>
          <w:sz w:val="24"/>
          <w:szCs w:val="24"/>
          <w:rtl w:val="0"/>
        </w:rPr>
        <w:t>бағасымен емтиханды қайта тапсыру ақылы негізде бір рет қана рұқсат етіледі.</w:t>
      </w:r>
    </w:p>
    <w:p w14:paraId="0000008E">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Егер білім алушы «Incomplete» кезеңінде </w:t>
      </w:r>
      <w:r>
        <w:rPr>
          <w:rFonts w:ascii="Times New Roman" w:hAnsi="Times New Roman" w:eastAsia="Times New Roman" w:cs="Times New Roman"/>
          <w:b/>
          <w:sz w:val="24"/>
          <w:szCs w:val="24"/>
          <w:rtl w:val="0"/>
        </w:rPr>
        <w:t xml:space="preserve">«FX» </w:t>
      </w:r>
      <w:r>
        <w:rPr>
          <w:rFonts w:ascii="Times New Roman" w:hAnsi="Times New Roman" w:eastAsia="Times New Roman" w:cs="Times New Roman"/>
          <w:sz w:val="24"/>
          <w:szCs w:val="24"/>
          <w:rtl w:val="0"/>
        </w:rPr>
        <w:t>бағасын алса немесе емтихан тапсыруға келмесе, онда ақылы негізде пән бойынша оқу сабақтарының барлық түріне қайтадан қатысады, бағдарламаға сәйкес пән бойынша оқу жұмыстарының барлық түрлерін орындайды және қорытынды бақылауды тапсырады.</w:t>
      </w:r>
    </w:p>
    <w:p w14:paraId="0000008F">
      <w:pPr>
        <w:spacing w:after="0" w:line="240" w:lineRule="auto"/>
        <w:ind w:firstLine="709"/>
        <w:jc w:val="both"/>
        <w:rPr>
          <w:rFonts w:ascii="Times New Roman" w:hAnsi="Times New Roman" w:eastAsia="Times New Roman" w:cs="Times New Roman"/>
          <w:b/>
          <w:sz w:val="24"/>
          <w:szCs w:val="24"/>
        </w:rPr>
      </w:pPr>
    </w:p>
    <w:p w14:paraId="00000090">
      <w:pPr>
        <w:spacing w:after="0" w:line="240" w:lineRule="auto"/>
        <w:jc w:val="both"/>
        <w:rPr>
          <w:rFonts w:ascii="Times New Roman" w:hAnsi="Times New Roman" w:eastAsia="Times New Roman" w:cs="Times New Roman"/>
          <w:sz w:val="24"/>
          <w:szCs w:val="24"/>
        </w:rPr>
      </w:pPr>
    </w:p>
    <w:p w14:paraId="00000091">
      <w:pPr>
        <w:spacing w:after="0" w:line="240" w:lineRule="auto"/>
        <w:ind w:firstLine="709"/>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Бағалау шкаласы:</w:t>
      </w:r>
    </w:p>
    <w:tbl>
      <w:tblPr>
        <w:tblStyle w:val="15"/>
        <w:tblW w:w="9062" w:type="dxa"/>
        <w:jc w:val="center"/>
        <w:tblLayout w:type="fixed"/>
        <w:tblCellMar>
          <w:top w:w="0" w:type="dxa"/>
          <w:left w:w="0" w:type="dxa"/>
          <w:bottom w:w="0" w:type="dxa"/>
          <w:right w:w="0" w:type="dxa"/>
        </w:tblCellMar>
      </w:tblPr>
      <w:tblGrid>
        <w:gridCol w:w="2400"/>
        <w:gridCol w:w="1843"/>
        <w:gridCol w:w="1984"/>
        <w:gridCol w:w="2835"/>
      </w:tblGrid>
      <w:tr w14:paraId="214ED659">
        <w:tblPrEx>
          <w:tblCellMar>
            <w:top w:w="0" w:type="dxa"/>
            <w:left w:w="0" w:type="dxa"/>
            <w:bottom w:w="0" w:type="dxa"/>
            <w:right w:w="0" w:type="dxa"/>
          </w:tblCellMar>
        </w:tblPrEx>
        <w:trPr>
          <w:trHeight w:val="30" w:hRule="atLeast"/>
          <w:jc w:val="center"/>
        </w:trPr>
        <w:tc>
          <w:tcPr>
            <w:tcBorders>
              <w:top w:val="single" w:color="CFCFCF" w:sz="8" w:space="0"/>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92">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Әріптік жүйе бойынша баға</w:t>
            </w:r>
          </w:p>
        </w:tc>
        <w:tc>
          <w:tcPr>
            <w:tcBorders>
              <w:top w:val="single" w:color="CFCFCF" w:sz="8" w:space="0"/>
              <w:left w:val="nil"/>
              <w:bottom w:val="single" w:color="CFCFCF" w:sz="8" w:space="0"/>
              <w:right w:val="single" w:color="CFCFCF" w:sz="8" w:space="0"/>
            </w:tcBorders>
            <w:tcMar>
              <w:top w:w="15" w:type="dxa"/>
              <w:left w:w="15" w:type="dxa"/>
              <w:bottom w:w="15" w:type="dxa"/>
              <w:right w:w="15" w:type="dxa"/>
            </w:tcMar>
            <w:vAlign w:val="center"/>
          </w:tcPr>
          <w:p w14:paraId="00000093">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Сандық эквивалент</w:t>
            </w:r>
          </w:p>
        </w:tc>
        <w:tc>
          <w:tcPr>
            <w:tcBorders>
              <w:top w:val="single" w:color="CFCFCF" w:sz="8" w:space="0"/>
              <w:left w:val="nil"/>
              <w:bottom w:val="single" w:color="CFCFCF" w:sz="8" w:space="0"/>
              <w:right w:val="single" w:color="CFCFCF" w:sz="8" w:space="0"/>
            </w:tcBorders>
            <w:tcMar>
              <w:top w:w="15" w:type="dxa"/>
              <w:left w:w="15" w:type="dxa"/>
              <w:bottom w:w="15" w:type="dxa"/>
              <w:right w:w="15" w:type="dxa"/>
            </w:tcMar>
            <w:vAlign w:val="center"/>
          </w:tcPr>
          <w:p w14:paraId="00000094">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Баллдары (%-дық көрсеткіші)</w:t>
            </w:r>
          </w:p>
        </w:tc>
        <w:tc>
          <w:tcPr>
            <w:tcBorders>
              <w:top w:val="single" w:color="CFCFCF" w:sz="8" w:space="0"/>
              <w:left w:val="nil"/>
              <w:bottom w:val="single" w:color="CFCFCF" w:sz="8" w:space="0"/>
              <w:right w:val="single" w:color="CFCFCF" w:sz="8" w:space="0"/>
            </w:tcBorders>
            <w:tcMar>
              <w:top w:w="15" w:type="dxa"/>
              <w:left w:w="15" w:type="dxa"/>
              <w:bottom w:w="15" w:type="dxa"/>
              <w:right w:w="15" w:type="dxa"/>
            </w:tcMar>
            <w:vAlign w:val="center"/>
          </w:tcPr>
          <w:p w14:paraId="00000095">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Дәстүрлі жүйе бойынша баға</w:t>
            </w:r>
          </w:p>
        </w:tc>
      </w:tr>
      <w:tr w14:paraId="03C65F0F">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96">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А</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7">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4,0</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8">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95-100</w:t>
            </w:r>
          </w:p>
        </w:tc>
        <w:tc>
          <w:tcPr>
            <w:vMerge w:val="restart"/>
            <w:tcBorders>
              <w:top w:val="nil"/>
              <w:left w:val="nil"/>
              <w:bottom w:val="single" w:color="CFCFCF" w:sz="8" w:space="0"/>
              <w:right w:val="single" w:color="CFCFCF" w:sz="8" w:space="0"/>
            </w:tcBorders>
            <w:tcMar>
              <w:top w:w="15" w:type="dxa"/>
              <w:left w:w="15" w:type="dxa"/>
              <w:bottom w:w="15" w:type="dxa"/>
              <w:right w:w="15" w:type="dxa"/>
            </w:tcMar>
            <w:vAlign w:val="center"/>
          </w:tcPr>
          <w:p w14:paraId="00000099">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Өте жақсы</w:t>
            </w:r>
          </w:p>
        </w:tc>
      </w:tr>
      <w:tr w14:paraId="12BF72AC">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9A">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А-</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B">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3,67</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C">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90-94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9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68EA8E7D">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9E">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В+</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F">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3,33</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0">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85-89</w:t>
            </w:r>
          </w:p>
        </w:tc>
        <w:tc>
          <w:tcPr>
            <w:vMerge w:val="restart"/>
            <w:tcBorders>
              <w:top w:val="nil"/>
              <w:left w:val="nil"/>
              <w:bottom w:val="single" w:color="CFCFCF" w:sz="8" w:space="0"/>
              <w:right w:val="single" w:color="CFCFCF" w:sz="8" w:space="0"/>
            </w:tcBorders>
            <w:tcMar>
              <w:top w:w="15" w:type="dxa"/>
              <w:left w:w="15" w:type="dxa"/>
              <w:bottom w:w="15" w:type="dxa"/>
              <w:right w:w="15" w:type="dxa"/>
            </w:tcMar>
            <w:vAlign w:val="center"/>
          </w:tcPr>
          <w:p w14:paraId="000000A1">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Жақсы</w:t>
            </w:r>
          </w:p>
        </w:tc>
      </w:tr>
      <w:tr w14:paraId="0D87AC3B">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A2">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В</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3">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3,0</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4">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80-84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A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4E60E579">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A6">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В-</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7">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2,67</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8">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75-79</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A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18569EE2">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AA">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B">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2,33</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C">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70-74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A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421AC12A">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AE">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F">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2,0</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0">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65-69</w:t>
            </w:r>
          </w:p>
        </w:tc>
        <w:tc>
          <w:tcPr>
            <w:vMerge w:val="restart"/>
            <w:tcBorders>
              <w:top w:val="nil"/>
              <w:left w:val="nil"/>
              <w:bottom w:val="single" w:color="CFCFCF" w:sz="8" w:space="0"/>
              <w:right w:val="single" w:color="CFCFCF" w:sz="8" w:space="0"/>
            </w:tcBorders>
            <w:tcMar>
              <w:top w:w="15" w:type="dxa"/>
              <w:left w:w="15" w:type="dxa"/>
              <w:bottom w:w="15" w:type="dxa"/>
              <w:right w:w="15" w:type="dxa"/>
            </w:tcMar>
            <w:vAlign w:val="center"/>
          </w:tcPr>
          <w:p w14:paraId="000000B1">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Қанағаттанарлық</w:t>
            </w:r>
          </w:p>
        </w:tc>
      </w:tr>
      <w:tr w14:paraId="18F2CF9F">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B2">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3">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1,67</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4">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60-64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B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09F66755">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B6">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D+</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7">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1,33</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8">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55-59</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B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666C202A">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BA">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D-</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B">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1,0</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C">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50-54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B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5A528C9D">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BE">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FX</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F">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0,5</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C0">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25-49</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C1">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Қанағаттанарлықсыз</w:t>
            </w:r>
          </w:p>
        </w:tc>
      </w:tr>
    </w:tbl>
    <w:p w14:paraId="000000C2">
      <w:pPr>
        <w:spacing w:after="0" w:line="240" w:lineRule="auto"/>
        <w:jc w:val="both"/>
        <w:rPr>
          <w:rFonts w:ascii="Times New Roman" w:hAnsi="Times New Roman" w:eastAsia="Times New Roman" w:cs="Times New Roman"/>
          <w:sz w:val="24"/>
          <w:szCs w:val="24"/>
        </w:rPr>
      </w:pPr>
    </w:p>
    <w:p w14:paraId="000000C3">
      <w:pPr>
        <w:spacing w:after="0" w:line="240" w:lineRule="auto"/>
        <w:jc w:val="both"/>
        <w:rPr>
          <w:rFonts w:ascii="Times New Roman" w:hAnsi="Times New Roman" w:eastAsia="Times New Roman" w:cs="Times New Roman"/>
          <w:sz w:val="24"/>
          <w:szCs w:val="24"/>
        </w:rPr>
      </w:pPr>
    </w:p>
    <w:p w14:paraId="000000C4">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ҚОРЫТЫНДЫ БАҚЫЛАУҒА ШЫҒАРЫЛАТЫН ОҚУ ТАҚЫРЫПТАРЫ:</w:t>
      </w:r>
    </w:p>
    <w:p w14:paraId="000000C5">
      <w:pPr>
        <w:spacing w:after="0" w:line="240" w:lineRule="auto"/>
        <w:jc w:val="both"/>
        <w:rPr>
          <w:rFonts w:ascii="Times New Roman" w:hAnsi="Times New Roman" w:eastAsia="Times New Roman" w:cs="Times New Roman"/>
          <w:b/>
          <w:sz w:val="24"/>
          <w:szCs w:val="24"/>
        </w:rPr>
      </w:pPr>
    </w:p>
    <w:p w14:paraId="58E3D00C">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tl w:val="0"/>
          <w:lang w:val="ru-RU"/>
        </w:rPr>
      </w:pPr>
      <w:r>
        <w:rPr>
          <w:rFonts w:hint="default" w:ascii="Times New Roman" w:hAnsi="Times New Roman" w:eastAsia="Times New Roman" w:cs="Times New Roman"/>
          <w:b/>
          <w:sz w:val="24"/>
          <w:szCs w:val="24"/>
          <w:rtl w:val="0"/>
        </w:rPr>
        <w:t>Тақырып 1.</w:t>
      </w:r>
      <w:r>
        <w:rPr>
          <w:rFonts w:hint="default" w:ascii="Times New Roman" w:hAnsi="Times New Roman" w:eastAsia="Times New Roman" w:cs="Times New Roman"/>
          <w:b/>
          <w:sz w:val="24"/>
          <w:szCs w:val="24"/>
          <w:rtl w:val="0"/>
          <w:lang w:val="ru-RU"/>
        </w:rPr>
        <w:t xml:space="preserve"> </w:t>
      </w:r>
      <w:r>
        <w:rPr>
          <w:rFonts w:hint="default" w:ascii="Times New Roman" w:hAnsi="Times New Roman" w:cs="Times New Roman"/>
          <w:kern w:val="2"/>
          <w:sz w:val="24"/>
          <w:szCs w:val="24"/>
          <w:lang w:val="kk-KZ"/>
          <w14:ligatures w14:val="standardContextual"/>
        </w:rPr>
        <w:t xml:space="preserve">Сандар тізбегінің шегі. Функцияның шегі.  Бірінші, екінші тамаша шек. Функцияның үзіліссіздігі. Функция графигінің асимптоталары </w:t>
      </w:r>
    </w:p>
    <w:p w14:paraId="1226ECC9">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cs="Times New Roman"/>
          <w:kern w:val="2"/>
          <w:sz w:val="24"/>
          <w:szCs w:val="24"/>
          <w:lang w:val="ru-RU"/>
          <w14:ligatures w14:val="standardContextual"/>
        </w:rPr>
      </w:pPr>
      <w:r>
        <w:rPr>
          <w:rFonts w:hint="default" w:ascii="Times New Roman" w:hAnsi="Times New Roman" w:eastAsia="Times New Roman" w:cs="Times New Roman"/>
          <w:b/>
          <w:sz w:val="24"/>
          <w:szCs w:val="24"/>
          <w:rtl w:val="0"/>
        </w:rPr>
        <w:t xml:space="preserve">Тақырып 2. </w:t>
      </w:r>
      <w:r>
        <w:rPr>
          <w:rFonts w:hint="default" w:ascii="Times New Roman" w:hAnsi="Times New Roman" w:cs="Times New Roman"/>
          <w:kern w:val="2"/>
          <w:sz w:val="24"/>
          <w:szCs w:val="24"/>
          <w:lang w:val="kk-KZ"/>
          <w14:ligatures w14:val="standardContextual"/>
        </w:rPr>
        <w:t>Туынды. Туындының геометриялық және механикалық мағынасы. Дифференциалдаудың негізгі ережелері. Күрделі функцияның туындысы. Функцияның берілген аралықтағы ең үлкен және ең кіші мәндерін табу</w:t>
      </w:r>
      <w:r>
        <w:rPr>
          <w:rFonts w:hint="default" w:ascii="Times New Roman" w:hAnsi="Times New Roman" w:cs="Times New Roman"/>
          <w:kern w:val="2"/>
          <w:sz w:val="24"/>
          <w:szCs w:val="24"/>
          <w:lang w:val="ru-RU"/>
          <w14:ligatures w14:val="standardContextual"/>
        </w:rPr>
        <w:t>.</w:t>
      </w:r>
    </w:p>
    <w:p w14:paraId="1AF02440">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tl w:val="0"/>
          <w:lang w:val="ru-RU"/>
        </w:rPr>
      </w:pPr>
      <w:r>
        <w:rPr>
          <w:rFonts w:hint="default" w:ascii="Times New Roman" w:hAnsi="Times New Roman" w:eastAsia="Times New Roman" w:cs="Times New Roman"/>
          <w:b/>
          <w:sz w:val="24"/>
          <w:szCs w:val="24"/>
          <w:rtl w:val="0"/>
        </w:rPr>
        <w:t xml:space="preserve">Тақырып 3. </w:t>
      </w:r>
      <w:r>
        <w:rPr>
          <w:rFonts w:hint="default" w:ascii="Times New Roman" w:hAnsi="Times New Roman" w:cs="Times New Roman"/>
          <w:kern w:val="2"/>
          <w:sz w:val="24"/>
          <w:szCs w:val="24"/>
          <w:lang w:val="kk-KZ"/>
          <w14:ligatures w14:val="standardContextual"/>
        </w:rPr>
        <w:t>Алғашқы функция. Анықталмаған интеграл (негізгі ұғымдар, дәлелдеусіз). Интегралдар кестесі Анықталған интеграл. Ньютон-Лейбниц формуласы. Анықталған интегралды жазық фигуралар ауданы мен айналу денелерінің көлемін есептеуге пайдалану</w:t>
      </w:r>
      <w:r>
        <w:rPr>
          <w:rFonts w:hint="default" w:ascii="Times New Roman" w:hAnsi="Times New Roman" w:cs="Times New Roman"/>
          <w:kern w:val="2"/>
          <w:sz w:val="24"/>
          <w:szCs w:val="24"/>
          <w:lang w:val="ru-RU"/>
          <w14:ligatures w14:val="standardContextual"/>
        </w:rPr>
        <w:t>.</w:t>
      </w:r>
    </w:p>
    <w:p w14:paraId="76EBD9BD">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tl w:val="0"/>
        </w:rPr>
      </w:pPr>
      <w:r>
        <w:rPr>
          <w:rFonts w:hint="default" w:ascii="Times New Roman" w:hAnsi="Times New Roman" w:eastAsia="Times New Roman" w:cs="Times New Roman"/>
          <w:b/>
          <w:sz w:val="24"/>
          <w:szCs w:val="24"/>
          <w:rtl w:val="0"/>
        </w:rPr>
        <w:t xml:space="preserve">Тақырып 4. </w:t>
      </w:r>
      <w:r>
        <w:rPr>
          <w:rFonts w:hint="default" w:ascii="Times New Roman" w:hAnsi="Times New Roman" w:cs="Times New Roman"/>
          <w:kern w:val="2"/>
          <w:sz w:val="24"/>
          <w:szCs w:val="24"/>
          <w:lang w:val="kk-KZ"/>
          <w14:ligatures w14:val="standardContextual"/>
        </w:rPr>
        <w:t>Комплекс сандар. Жорамал сан. Санның модулі. Алгебралық түрдегі комплекс сандарға амалдар қолдану.</w:t>
      </w:r>
    </w:p>
    <w:p w14:paraId="3353265E">
      <w:pPr>
        <w:keepNext w:val="0"/>
        <w:keepLines w:val="0"/>
        <w:pageBreakBefore w:val="0"/>
        <w:widowControl/>
        <w:tabs>
          <w:tab w:val="left" w:pos="318"/>
        </w:tabs>
        <w:kinsoku/>
        <w:wordWrap/>
        <w:overflowPunct/>
        <w:topLinePunct w:val="0"/>
        <w:autoSpaceDE/>
        <w:autoSpaceDN/>
        <w:bidi w:val="0"/>
        <w:adjustRightInd/>
        <w:snapToGrid/>
        <w:spacing w:after="0" w:line="240" w:lineRule="auto"/>
        <w:ind w:left="0"/>
        <w:textAlignment w:val="auto"/>
        <w:rPr>
          <w:rFonts w:hint="default" w:ascii="Times New Roman" w:hAnsi="Times New Roman" w:eastAsia="Times New Roman" w:cs="Times New Roman"/>
          <w:b/>
          <w:sz w:val="24"/>
          <w:szCs w:val="24"/>
          <w:rtl w:val="0"/>
        </w:rPr>
      </w:pPr>
      <w:r>
        <w:rPr>
          <w:rFonts w:hint="default" w:ascii="Times New Roman" w:hAnsi="Times New Roman" w:eastAsia="Times New Roman" w:cs="Times New Roman"/>
          <w:b/>
          <w:sz w:val="24"/>
          <w:szCs w:val="24"/>
          <w:rtl w:val="0"/>
        </w:rPr>
        <w:t xml:space="preserve">Тақырып 5. </w:t>
      </w:r>
      <w:r>
        <w:rPr>
          <w:rFonts w:hint="default" w:ascii="Times New Roman" w:hAnsi="Times New Roman" w:cs="Times New Roman"/>
          <w:kern w:val="2"/>
          <w:sz w:val="24"/>
          <w:szCs w:val="24"/>
          <w:lang w:val="kk-KZ"/>
          <w14:ligatures w14:val="standardContextual"/>
        </w:rPr>
        <w:t>Квадрат теңдеулердің комплекс түбірлері. Алгебраның негізгі теоремасы.</w:t>
      </w:r>
    </w:p>
    <w:p w14:paraId="000000CD">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sz w:val="24"/>
          <w:szCs w:val="24"/>
        </w:rPr>
      </w:pPr>
      <w:r>
        <w:rPr>
          <w:rFonts w:hint="default" w:ascii="Times New Roman" w:hAnsi="Times New Roman" w:eastAsia="Times New Roman" w:cs="Times New Roman"/>
          <w:b/>
          <w:sz w:val="24"/>
          <w:szCs w:val="24"/>
          <w:rtl w:val="0"/>
        </w:rPr>
        <w:t xml:space="preserve">Тақырып 6. </w:t>
      </w:r>
      <w:r>
        <w:rPr>
          <w:rFonts w:hint="default" w:ascii="Times New Roman" w:hAnsi="Times New Roman" w:cs="Times New Roman"/>
          <w:kern w:val="2"/>
          <w:sz w:val="24"/>
          <w:szCs w:val="24"/>
          <w:lang w:val="kk-KZ"/>
          <w14:ligatures w14:val="standardContextual"/>
        </w:rPr>
        <w:t>Дифференциалдық теңдеулер ұғымы. Сызықтық дифференциалдық теңдеу. Айнымалылары ажыратылатын бірінші ретті дифференциалдық теңдеулер.</w:t>
      </w:r>
    </w:p>
    <w:p w14:paraId="2EF88ED8">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tl w:val="0"/>
        </w:rPr>
      </w:pPr>
      <w:r>
        <w:rPr>
          <w:rFonts w:hint="default" w:ascii="Times New Roman" w:hAnsi="Times New Roman" w:eastAsia="Times New Roman" w:cs="Times New Roman"/>
          <w:b/>
          <w:sz w:val="24"/>
          <w:szCs w:val="24"/>
          <w:rtl w:val="0"/>
        </w:rPr>
        <w:t xml:space="preserve">Тақырып 7. </w:t>
      </w:r>
      <w:r>
        <w:rPr>
          <w:rFonts w:hint="default" w:ascii="Times New Roman" w:hAnsi="Times New Roman" w:cs="Times New Roman"/>
          <w:kern w:val="2"/>
          <w:sz w:val="24"/>
          <w:szCs w:val="24"/>
          <w:lang w:val="kk-KZ"/>
          <w14:ligatures w14:val="standardContextual"/>
        </w:rPr>
        <w:t>Біртекті дифференциалдық теңдеу. Екінші ретті  тұрақты коэффициентті біртекті сызықтық дифферециалдық теңдеу.</w:t>
      </w:r>
    </w:p>
    <w:p w14:paraId="7423C355">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tl w:val="0"/>
        </w:rPr>
      </w:pPr>
      <w:r>
        <w:rPr>
          <w:rFonts w:hint="default" w:ascii="Times New Roman" w:hAnsi="Times New Roman" w:eastAsia="Times New Roman" w:cs="Times New Roman"/>
          <w:b/>
          <w:sz w:val="24"/>
          <w:szCs w:val="24"/>
          <w:rtl w:val="0"/>
        </w:rPr>
        <w:t xml:space="preserve">Тақырып 8. </w:t>
      </w:r>
      <w:r>
        <w:rPr>
          <w:rFonts w:hint="default" w:ascii="Times New Roman" w:hAnsi="Times New Roman" w:cs="Times New Roman"/>
          <w:kern w:val="2"/>
          <w:sz w:val="24"/>
          <w:szCs w:val="24"/>
          <w:lang w:val="kk-KZ"/>
          <w14:ligatures w14:val="standardContextual"/>
        </w:rPr>
        <w:t xml:space="preserve">Көпмүшелер және олардың стандарт түрі. Біртекті көпмүше. Симметриялы көпмүше. Көпмүшені көпмүшеге бұрыштап бөлу. Безу теоремасы. </w:t>
      </w:r>
    </w:p>
    <w:p w14:paraId="03804D2A">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tl w:val="0"/>
        </w:rPr>
      </w:pPr>
      <w:r>
        <w:rPr>
          <w:rFonts w:hint="default" w:ascii="Times New Roman" w:hAnsi="Times New Roman" w:eastAsia="Times New Roman" w:cs="Times New Roman"/>
          <w:b/>
          <w:sz w:val="24"/>
          <w:szCs w:val="24"/>
          <w:rtl w:val="0"/>
        </w:rPr>
        <w:t xml:space="preserve">Тақырып 9. </w:t>
      </w:r>
      <w:r>
        <w:rPr>
          <w:rFonts w:hint="default" w:ascii="Times New Roman" w:hAnsi="Times New Roman" w:cs="Times New Roman"/>
          <w:kern w:val="2"/>
          <w:sz w:val="24"/>
          <w:szCs w:val="24"/>
          <w:lang w:val="kk-KZ"/>
          <w14:ligatures w14:val="standardContextual"/>
        </w:rPr>
        <w:t>Үшінші дәрежелі көпмүшеге арналған жалпыланған Виет теоремасы.</w:t>
      </w:r>
    </w:p>
    <w:p w14:paraId="46622DBE">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tl w:val="0"/>
        </w:rPr>
      </w:pPr>
      <w:r>
        <w:rPr>
          <w:rFonts w:hint="default" w:ascii="Times New Roman" w:hAnsi="Times New Roman" w:eastAsia="Times New Roman" w:cs="Times New Roman"/>
          <w:b/>
          <w:sz w:val="24"/>
          <w:szCs w:val="24"/>
          <w:rtl w:val="0"/>
        </w:rPr>
        <w:t xml:space="preserve">Тақырып 10. </w:t>
      </w:r>
      <w:r>
        <w:rPr>
          <w:rFonts w:hint="default" w:ascii="Times New Roman" w:hAnsi="Times New Roman" w:cs="Times New Roman"/>
          <w:kern w:val="2"/>
          <w:sz w:val="24"/>
          <w:szCs w:val="24"/>
          <w:lang w:val="kk-KZ"/>
          <w14:ligatures w14:val="standardContextual"/>
        </w:rPr>
        <w:t>Стереометрия аксиомалары. Кеңістіктегі түзу мен жазықтықтардың өзара орналасуы. Түзулердің жазықтыққа параллельдік және перпендикулярлық шарты. Екі жақты бұрыштар. Түзу мен жазықтық арасындағы бұрыш</w:t>
      </w:r>
    </w:p>
    <w:p w14:paraId="0C073BA9">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tl w:val="0"/>
        </w:rPr>
      </w:pPr>
      <w:r>
        <w:rPr>
          <w:rFonts w:hint="default" w:ascii="Times New Roman" w:hAnsi="Times New Roman" w:eastAsia="Times New Roman" w:cs="Times New Roman"/>
          <w:b/>
          <w:sz w:val="24"/>
          <w:szCs w:val="24"/>
          <w:rtl w:val="0"/>
        </w:rPr>
        <w:t xml:space="preserve">Тақырып 11. </w:t>
      </w:r>
      <w:r>
        <w:rPr>
          <w:rFonts w:hint="default" w:ascii="Times New Roman" w:hAnsi="Times New Roman" w:cs="Times New Roman"/>
          <w:kern w:val="2"/>
          <w:sz w:val="24"/>
          <w:szCs w:val="24"/>
          <w:lang w:val="kk-KZ"/>
          <w14:ligatures w14:val="standardContextual"/>
        </w:rPr>
        <w:t>Призма және параллелепипед, куб. Пирамида және қиық пирамиданың бүйір және толық беттері.</w:t>
      </w:r>
    </w:p>
    <w:p w14:paraId="074E6581">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tl w:val="0"/>
        </w:rPr>
      </w:pPr>
      <w:r>
        <w:rPr>
          <w:rFonts w:hint="default" w:ascii="Times New Roman" w:hAnsi="Times New Roman" w:eastAsia="Times New Roman" w:cs="Times New Roman"/>
          <w:b/>
          <w:sz w:val="24"/>
          <w:szCs w:val="24"/>
          <w:rtl w:val="0"/>
        </w:rPr>
        <w:t xml:space="preserve">Тақырып 12. </w:t>
      </w:r>
      <w:r>
        <w:rPr>
          <w:rFonts w:hint="default" w:ascii="Times New Roman" w:hAnsi="Times New Roman" w:cs="Times New Roman"/>
          <w:kern w:val="2"/>
          <w:sz w:val="24"/>
          <w:szCs w:val="24"/>
          <w:lang w:val="kk-KZ"/>
          <w14:ligatures w14:val="standardContextual"/>
        </w:rPr>
        <w:t>Цилиндр, конус және шардың бүйір және толық беттері.</w:t>
      </w:r>
    </w:p>
    <w:p w14:paraId="55E8BA26">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tl w:val="0"/>
        </w:rPr>
        <w:t xml:space="preserve">Тақырып 13. </w:t>
      </w:r>
      <w:r>
        <w:rPr>
          <w:rFonts w:hint="default" w:ascii="Times New Roman" w:hAnsi="Times New Roman" w:cs="Times New Roman"/>
          <w:kern w:val="2"/>
          <w:sz w:val="24"/>
          <w:szCs w:val="24"/>
          <w:lang w:val="kk-KZ"/>
          <w14:ligatures w14:val="standardContextual"/>
        </w:rPr>
        <w:t>Көлем ұғымы. Призма мен параллелепипед көлемі. Цилиндр мен конустың көлемі. Шар және шарлық сегмент, сектордың көлемі. Пирамиданың көлемі.</w:t>
      </w:r>
    </w:p>
    <w:p w14:paraId="000000D5">
      <w:pPr>
        <w:keepNext w:val="0"/>
        <w:keepLines w:val="0"/>
        <w:pageBreakBefore w:val="0"/>
        <w:widowControl/>
        <w:kinsoku/>
        <w:wordWrap/>
        <w:overflowPunct/>
        <w:topLinePunct w:val="0"/>
        <w:autoSpaceDE/>
        <w:autoSpaceDN/>
        <w:bidi w:val="0"/>
        <w:adjustRightInd/>
        <w:snapToGrid/>
        <w:spacing w:after="0" w:line="240" w:lineRule="auto"/>
        <w:ind w:left="0"/>
        <w:jc w:val="both"/>
        <w:textAlignment w:val="auto"/>
        <w:rPr>
          <w:rFonts w:hint="default" w:ascii="Times New Roman" w:hAnsi="Times New Roman" w:eastAsia="Times New Roman" w:cs="Times New Roman"/>
          <w:b/>
          <w:sz w:val="24"/>
          <w:szCs w:val="24"/>
        </w:rPr>
      </w:pPr>
      <w:r>
        <w:rPr>
          <w:rFonts w:hint="default" w:ascii="Times New Roman" w:hAnsi="Times New Roman" w:eastAsia="Times New Roman" w:cs="Times New Roman"/>
          <w:b/>
          <w:sz w:val="24"/>
          <w:szCs w:val="24"/>
          <w:rtl w:val="0"/>
        </w:rPr>
        <w:t xml:space="preserve">Тақырып 14. </w:t>
      </w:r>
      <w:r>
        <w:rPr>
          <w:rFonts w:hint="default" w:ascii="Times New Roman" w:hAnsi="Times New Roman" w:cs="Times New Roman"/>
          <w:kern w:val="2"/>
          <w:sz w:val="24"/>
          <w:szCs w:val="24"/>
          <w:lang w:val="kk-KZ"/>
          <w14:ligatures w14:val="standardContextual"/>
        </w:rPr>
        <w:t xml:space="preserve"> Бос жиынтық және таңдама. Дискретті және интервалды вариациялық қатарлар. Кездейсоқ шаманың сандық сипаттамаларын таңдамалар бойынша бағалау</w:t>
      </w:r>
    </w:p>
    <w:p w14:paraId="000000D6">
      <w:pPr>
        <w:keepNext w:val="0"/>
        <w:keepLines w:val="0"/>
        <w:pageBreakBefore w:val="0"/>
        <w:widowControl/>
        <w:tabs>
          <w:tab w:val="left" w:pos="318"/>
        </w:tabs>
        <w:kinsoku/>
        <w:wordWrap/>
        <w:overflowPunct/>
        <w:topLinePunct w:val="0"/>
        <w:autoSpaceDE/>
        <w:autoSpaceDN/>
        <w:bidi w:val="0"/>
        <w:adjustRightInd/>
        <w:snapToGrid/>
        <w:spacing w:after="0" w:line="240" w:lineRule="auto"/>
        <w:ind w:left="0" w:firstLine="0"/>
        <w:textAlignment w:val="auto"/>
        <w:rPr>
          <w:rFonts w:hint="default" w:ascii="Times New Roman" w:hAnsi="Times New Roman" w:eastAsia="Times New Roman" w:cs="Times New Roman"/>
          <w:sz w:val="24"/>
          <w:szCs w:val="24"/>
        </w:rPr>
      </w:pPr>
      <w:r>
        <w:rPr>
          <w:rFonts w:hint="default" w:ascii="Times New Roman" w:hAnsi="Times New Roman" w:eastAsia="Times New Roman" w:cs="Times New Roman"/>
          <w:b/>
          <w:sz w:val="24"/>
          <w:szCs w:val="24"/>
          <w:rtl w:val="0"/>
        </w:rPr>
        <w:t xml:space="preserve">Тақырып 15. </w:t>
      </w:r>
      <w:r>
        <w:rPr>
          <w:rFonts w:hint="default" w:ascii="Times New Roman" w:hAnsi="Times New Roman" w:cs="Times New Roman"/>
          <w:kern w:val="2"/>
          <w:sz w:val="24"/>
          <w:szCs w:val="24"/>
          <w:lang w:val="kk-KZ"/>
          <w14:ligatures w14:val="standardContextual"/>
        </w:rPr>
        <w:t>Курс бойынша тестілік есептерді шығару.</w:t>
      </w:r>
    </w:p>
    <w:p w14:paraId="000000D8">
      <w:pPr>
        <w:spacing w:after="0" w:line="240" w:lineRule="auto"/>
        <w:jc w:val="both"/>
        <w:rPr>
          <w:rFonts w:ascii="Times New Roman" w:hAnsi="Times New Roman" w:eastAsia="Times New Roman" w:cs="Times New Roman"/>
          <w:b/>
          <w:sz w:val="24"/>
          <w:szCs w:val="24"/>
        </w:rPr>
      </w:pPr>
    </w:p>
    <w:p w14:paraId="000000D9">
      <w:pPr>
        <w:spacing w:after="0" w:line="240" w:lineRule="auto"/>
        <w:jc w:val="center"/>
        <w:rPr>
          <w:rFonts w:ascii="Times New Roman" w:hAnsi="Times New Roman" w:eastAsia="Times New Roman" w:cs="Times New Roman"/>
          <w:b/>
          <w:sz w:val="24"/>
          <w:szCs w:val="24"/>
        </w:rPr>
      </w:pPr>
    </w:p>
    <w:p w14:paraId="000000DA">
      <w:pPr>
        <w:spacing w:after="0" w:line="240" w:lineRule="auto"/>
        <w:jc w:val="center"/>
        <w:rPr>
          <w:rFonts w:ascii="Times New Roman" w:hAnsi="Times New Roman" w:eastAsia="Times New Roman" w:cs="Times New Roman"/>
          <w:b/>
          <w:sz w:val="24"/>
          <w:szCs w:val="24"/>
        </w:rPr>
      </w:pPr>
    </w:p>
    <w:p w14:paraId="000000DB">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ҰСЫНЫЛАТЫН ӘДЕБИЕТТЕР:</w:t>
      </w:r>
    </w:p>
    <w:p w14:paraId="000000DC">
      <w:pPr>
        <w:spacing w:after="0" w:line="240" w:lineRule="auto"/>
        <w:jc w:val="center"/>
        <w:rPr>
          <w:rFonts w:ascii="Times New Roman" w:hAnsi="Times New Roman" w:eastAsia="Times New Roman" w:cs="Times New Roman"/>
          <w:b/>
          <w:sz w:val="24"/>
          <w:szCs w:val="24"/>
        </w:rPr>
      </w:pPr>
    </w:p>
    <w:p w14:paraId="000000DD">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Садықов Ж.С. Алгебра және анализ бастамалары. 1-бөлім.</w:t>
      </w:r>
    </w:p>
    <w:p w14:paraId="000000DE">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Садықов Ж.С. Геометрия (Планиметрия). </w:t>
      </w:r>
    </w:p>
    <w:p w14:paraId="000000DF">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Әбілқасымова А.Е. Алгебра. 9-сын  </w:t>
      </w:r>
    </w:p>
    <w:p w14:paraId="000000E0">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Әбілқасымова А.Е. Алгебра. 10-сын. </w:t>
      </w:r>
    </w:p>
    <w:p w14:paraId="000000E1">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Әбілқасымова А.Е. Алгебра. 11-сын. </w:t>
      </w:r>
    </w:p>
    <w:p w14:paraId="000000E2">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Погорелов В. Геометрия.7-11 сын.  </w:t>
      </w:r>
    </w:p>
    <w:p w14:paraId="000000E3">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Базаров Е.М., Мирзахмедов А.С. Математика. Талапкерлерге арналған оқулық-тест</w:t>
      </w:r>
    </w:p>
    <w:p w14:paraId="000000E4">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Исаева Н.Т., Уралбекова У.М. Геометрия тест тапсырмалары</w:t>
      </w:r>
    </w:p>
    <w:p w14:paraId="000000E5">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Шыныбеков Ә.Н., Шыныбеков Д.Ә., Жұмабаев Р.Н. Геометрия</w:t>
      </w:r>
    </w:p>
    <w:p w14:paraId="000000E6">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Колмогоров А.Н., Абрамов А.М. Алгебра және анализ бастамалары 10-11 сынып.</w:t>
      </w:r>
    </w:p>
    <w:p w14:paraId="000000E7">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Шыныбеков Ә.Н., Шыныбеков Д.Ә., Жұмабаев Р.Н. Алгебра және анализ бастамалары 11 сынып.</w:t>
      </w:r>
    </w:p>
    <w:p w14:paraId="000000E8">
      <w:pPr>
        <w:keepNext w:val="0"/>
        <w:keepLines w:val="0"/>
        <w:pageBreakBefore w:val="0"/>
        <w:widowControl/>
        <w:numPr>
          <w:ilvl w:val="0"/>
          <w:numId w:val="3"/>
        </w:numPr>
        <w:pBdr>
          <w:top w:val="none" w:color="000000" w:sz="0" w:space="0"/>
          <w:left w:val="none" w:color="000000" w:sz="0" w:space="0"/>
          <w:bottom w:val="none" w:color="000000" w:sz="0" w:space="0"/>
          <w:right w:val="none" w:color="000000" w:sz="0" w:space="0"/>
          <w:between w:val="none" w:color="000000" w:sz="0" w:space="0"/>
        </w:pBdr>
        <w:shd w:val="clear" w:fill="auto"/>
        <w:tabs>
          <w:tab w:val="left" w:pos="426"/>
        </w:tabs>
        <w:spacing w:before="0" w:after="0" w:line="276" w:lineRule="auto"/>
        <w:ind w:left="0" w:right="0" w:firstLine="0"/>
        <w:jc w:val="both"/>
        <w:rPr>
          <w:rFonts w:ascii="Times New Roman" w:hAnsi="Times New Roman" w:eastAsia="Times New Roman" w:cs="Times New Roman"/>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Кожухов И.Б., Прокофьев А.А. Математика. Оқушылар мен талапкерлерге арналған толық анықтама.</w:t>
      </w:r>
    </w:p>
    <w:p w14:paraId="000000E9">
      <w:pPr>
        <w:keepNext w:val="0"/>
        <w:keepLines w:val="0"/>
        <w:pageBreakBefore w:val="0"/>
        <w:widowControl/>
        <w:numPr>
          <w:ilvl w:val="0"/>
          <w:numId w:val="3"/>
        </w:numPr>
        <w:pBdr>
          <w:top w:val="none" w:color="000000" w:sz="0" w:space="0"/>
          <w:left w:val="none" w:color="000000" w:sz="0" w:space="0"/>
          <w:bottom w:val="none" w:color="000000" w:sz="0" w:space="0"/>
          <w:right w:val="none" w:color="000000" w:sz="0" w:space="0"/>
          <w:between w:val="none" w:color="000000" w:sz="0" w:space="0"/>
        </w:pBdr>
        <w:shd w:val="clear" w:fill="auto"/>
        <w:tabs>
          <w:tab w:val="left" w:pos="426"/>
        </w:tabs>
        <w:spacing w:before="0" w:after="200" w:line="276" w:lineRule="auto"/>
        <w:ind w:left="0" w:right="0" w:firstLine="0"/>
        <w:jc w:val="both"/>
        <w:rPr>
          <w:rFonts w:ascii="Times New Roman" w:hAnsi="Times New Roman" w:eastAsia="Times New Roman" w:cs="Times New Roman"/>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Рустюмова И.П., Рустюмова С.Т. Математика практикум по выполнению тестовых заданий</w:t>
      </w:r>
    </w:p>
    <w:p w14:paraId="000000EA">
      <w:pPr>
        <w:tabs>
          <w:tab w:val="left" w:pos="426"/>
        </w:tabs>
        <w:jc w:val="both"/>
        <w:rPr>
          <w:rFonts w:ascii="Times New Roman" w:hAnsi="Times New Roman" w:eastAsia="Times New Roman" w:cs="Times New Roman"/>
          <w:sz w:val="24"/>
          <w:szCs w:val="24"/>
        </w:rPr>
      </w:pPr>
    </w:p>
    <w:p w14:paraId="000000EB">
      <w:pPr>
        <w:keepNext/>
        <w:keepLines/>
        <w:pBdr>
          <w:top w:val="none" w:color="000000" w:sz="0" w:space="0"/>
          <w:left w:val="none" w:color="000000" w:sz="0" w:space="0"/>
          <w:bottom w:val="none" w:color="000000" w:sz="0" w:space="0"/>
          <w:right w:val="none" w:color="000000" w:sz="0" w:space="0"/>
        </w:pBdr>
        <w:spacing w:before="40" w:after="0" w:line="240" w:lineRule="auto"/>
        <w:ind w:right="1444"/>
        <w:jc w:val="center"/>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tl w:val="0"/>
        </w:rPr>
        <w:t>Емтихан сұрақтарын құрастыру бойынша әдістемелік ұсынымдар</w:t>
      </w:r>
    </w:p>
    <w:p w14:paraId="000000EC">
      <w:pPr>
        <w:keepNext/>
        <w:keepLines/>
        <w:pBdr>
          <w:top w:val="none" w:color="000000" w:sz="0" w:space="0"/>
          <w:left w:val="none" w:color="000000" w:sz="0" w:space="0"/>
          <w:bottom w:val="none" w:color="000000" w:sz="0" w:space="0"/>
          <w:right w:val="none" w:color="000000" w:sz="0" w:space="0"/>
        </w:pBdr>
        <w:spacing w:before="40" w:after="0" w:line="240" w:lineRule="auto"/>
        <w:ind w:right="1444"/>
        <w:jc w:val="center"/>
        <w:rPr>
          <w:rFonts w:ascii="Times New Roman" w:hAnsi="Times New Roman" w:eastAsia="Times New Roman" w:cs="Times New Roman"/>
          <w:color w:val="2F5496"/>
          <w:sz w:val="24"/>
          <w:szCs w:val="24"/>
        </w:rPr>
      </w:pPr>
    </w:p>
    <w:p w14:paraId="000000ED">
      <w:pPr>
        <w:pBdr>
          <w:top w:val="none" w:color="000000" w:sz="0" w:space="0"/>
          <w:left w:val="none" w:color="000000" w:sz="0" w:space="0"/>
          <w:bottom w:val="none" w:color="000000" w:sz="0" w:space="0"/>
          <w:right w:val="none" w:color="000000" w:sz="0" w:space="0"/>
        </w:pBdr>
        <w:spacing w:after="120"/>
        <w:ind w:right="834"/>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Ауызша емтиханның мақсаты: </w:t>
      </w:r>
      <w:r>
        <w:rPr>
          <w:rFonts w:ascii="Times New Roman" w:hAnsi="Times New Roman" w:eastAsia="Times New Roman" w:cs="Times New Roman"/>
          <w:sz w:val="24"/>
          <w:szCs w:val="24"/>
          <w:rtl w:val="0"/>
        </w:rPr>
        <w:t>пәнді оқу барысында қол жеткізілген оқу нәтижелерін көрсету; қалыптасқан дағдылар мен құзыреттіліктер; өз ойларын ауызша жеткізе білу, өз жауабын дәлелдей білу.</w:t>
      </w:r>
    </w:p>
    <w:p w14:paraId="000000EE">
      <w:pPr>
        <w:keepNext/>
        <w:keepLines/>
        <w:pBdr>
          <w:top w:val="none" w:color="000000" w:sz="0" w:space="0"/>
          <w:left w:val="none" w:color="000000" w:sz="0" w:space="0"/>
          <w:bottom w:val="none" w:color="000000" w:sz="0" w:space="0"/>
          <w:right w:val="none" w:color="000000" w:sz="0" w:space="0"/>
        </w:pBdr>
        <w:spacing w:before="1" w:after="0"/>
        <w:ind w:left="1438" w:firstLine="0"/>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tl w:val="0"/>
        </w:rPr>
        <w:t>Тапсырманы орындаудан күтілетін нәтижелер:</w:t>
      </w:r>
    </w:p>
    <w:p w14:paraId="000000EF">
      <w:pPr>
        <w:pBdr>
          <w:top w:val="none" w:color="000000" w:sz="0" w:space="0"/>
          <w:left w:val="none" w:color="000000" w:sz="0" w:space="0"/>
          <w:bottom w:val="none" w:color="000000" w:sz="0" w:space="0"/>
          <w:right w:val="none" w:color="000000" w:sz="0" w:space="0"/>
        </w:pBdr>
        <w:spacing w:after="120"/>
        <w:ind w:right="838"/>
        <w:jc w:val="both"/>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Жазбаша емтиханның бір билетінде оқытылған курс бойынша оқу нәтижелерін анықтайтын және төменде сипатталған критерийлер бойынша бағаланатын 3 сұрақ бар</w:t>
      </w:r>
      <w:r>
        <w:rPr>
          <w:rFonts w:ascii="Times New Roman" w:hAnsi="Times New Roman" w:eastAsia="Times New Roman" w:cs="Times New Roman"/>
          <w:b/>
          <w:sz w:val="24"/>
          <w:szCs w:val="24"/>
          <w:rtl w:val="0"/>
        </w:rPr>
        <w:t>:</w:t>
      </w:r>
    </w:p>
    <w:p w14:paraId="000000F0">
      <w:pPr>
        <w:pBdr>
          <w:top w:val="none" w:color="000000" w:sz="0" w:space="0"/>
          <w:left w:val="none" w:color="000000" w:sz="0" w:space="0"/>
          <w:bottom w:val="none" w:color="000000" w:sz="0" w:space="0"/>
          <w:right w:val="none" w:color="000000" w:sz="0" w:space="0"/>
        </w:pBdr>
        <w:spacing w:before="1" w:after="120"/>
        <w:ind w:right="831"/>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Билеттің бірінші сұрағы (когнитивті): </w:t>
      </w:r>
      <w:r>
        <w:rPr>
          <w:rFonts w:ascii="Times New Roman" w:hAnsi="Times New Roman" w:eastAsia="Times New Roman" w:cs="Times New Roman"/>
          <w:sz w:val="24"/>
          <w:szCs w:val="24"/>
          <w:rtl w:val="0"/>
        </w:rPr>
        <w:t>Теориялық тапсырмасын орындау кезінде  материалды білу және меңгеру. Білім алушы:</w:t>
      </w:r>
    </w:p>
    <w:p w14:paraId="000000F1">
      <w:pPr>
        <w:pBdr>
          <w:top w:val="none" w:color="000000" w:sz="0" w:space="0"/>
          <w:left w:val="none" w:color="000000" w:sz="0" w:space="0"/>
          <w:bottom w:val="none" w:color="000000" w:sz="0" w:space="0"/>
          <w:right w:val="none" w:color="000000" w:sz="0" w:space="0"/>
        </w:pBdr>
        <w:spacing w:after="0"/>
        <w:ind w:right="831"/>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 Математикалық ұғымдарды, процестерді түсіндіреді.</w:t>
      </w:r>
    </w:p>
    <w:p w14:paraId="000000F2">
      <w:pPr>
        <w:widowControl w:val="0"/>
        <w:pBdr>
          <w:top w:val="none" w:color="000000" w:sz="0" w:space="0"/>
          <w:left w:val="none" w:color="000000" w:sz="0" w:space="0"/>
          <w:bottom w:val="none" w:color="000000" w:sz="0" w:space="0"/>
          <w:right w:val="none" w:color="000000" w:sz="0" w:space="0"/>
          <w:between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2. Анықтамасын береді.                  </w:t>
      </w:r>
    </w:p>
    <w:p w14:paraId="000000F3">
      <w:pPr>
        <w:pBdr>
          <w:top w:val="none" w:color="000000" w:sz="0" w:space="0"/>
          <w:left w:val="none" w:color="000000" w:sz="0" w:space="0"/>
          <w:bottom w:val="none" w:color="000000" w:sz="0" w:space="0"/>
          <w:right w:val="none" w:color="000000" w:sz="0" w:space="0"/>
        </w:pBdr>
        <w:tabs>
          <w:tab w:val="left" w:pos="2089"/>
        </w:tabs>
        <w:spacing w:after="0"/>
        <w:ind w:right="838"/>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3. Формуласын айтады.</w:t>
      </w:r>
    </w:p>
    <w:p w14:paraId="000000F4">
      <w:pPr>
        <w:pBdr>
          <w:top w:val="none" w:color="000000" w:sz="0" w:space="0"/>
          <w:left w:val="none" w:color="000000" w:sz="0" w:space="0"/>
          <w:bottom w:val="none" w:color="000000" w:sz="0" w:space="0"/>
          <w:right w:val="none" w:color="000000" w:sz="0" w:space="0"/>
        </w:pBdr>
        <w:tabs>
          <w:tab w:val="left" w:pos="2089"/>
        </w:tabs>
        <w:spacing w:after="0"/>
        <w:ind w:right="838"/>
        <w:rPr>
          <w:rFonts w:ascii="Times New Roman" w:hAnsi="Times New Roman" w:eastAsia="Times New Roman" w:cs="Times New Roman"/>
          <w:sz w:val="24"/>
          <w:szCs w:val="24"/>
        </w:rPr>
      </w:pPr>
    </w:p>
    <w:p w14:paraId="000000F5">
      <w:pPr>
        <w:pBdr>
          <w:top w:val="none" w:color="000000" w:sz="0" w:space="0"/>
          <w:left w:val="none" w:color="000000" w:sz="0" w:space="0"/>
          <w:bottom w:val="none" w:color="000000" w:sz="0" w:space="0"/>
          <w:right w:val="none" w:color="000000" w:sz="0" w:space="0"/>
        </w:pBdr>
        <w:tabs>
          <w:tab w:val="left" w:pos="2089"/>
          <w:tab w:val="left" w:pos="3652"/>
          <w:tab w:val="left" w:pos="5474"/>
          <w:tab w:val="left" w:pos="6946"/>
          <w:tab w:val="left" w:pos="8623"/>
          <w:tab w:val="left" w:pos="9718"/>
        </w:tabs>
        <w:spacing w:after="0"/>
        <w:ind w:right="831"/>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Билеттің екінші сұрағы (функционалды):</w:t>
      </w:r>
    </w:p>
    <w:p w14:paraId="000000F6">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1) Алдымен есеп шартын жақсы түсініп, меңгеру керек. Есептің формуласын толық жазу. </w:t>
      </w:r>
    </w:p>
    <w:p w14:paraId="000000F7">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2) Есеп шартын талдай отырып, теңдеулермен сипатталатындығын анықтау. </w:t>
      </w:r>
    </w:p>
    <w:p w14:paraId="000000F8">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3) Есептің шарты және шешуі көрсетілген сурет немесе сызба салу. </w:t>
      </w:r>
    </w:p>
    <w:p w14:paraId="000000F9">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4) Есепті шығару жоспарын құрып, оны жалпы түрде шешу (есепті шешу формуласын қорытып шығару). </w:t>
      </w:r>
    </w:p>
    <w:p w14:paraId="000000FA">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5) Есепті шешу формуласы арқылы оның дұрыстығын тексеру.</w:t>
      </w:r>
    </w:p>
    <w:p w14:paraId="000000FB">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6) Есепті шығарып болған соң, оның шығарылу жолына талдау жасау</w:t>
      </w:r>
    </w:p>
    <w:p w14:paraId="000000FC">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p>
    <w:p w14:paraId="000000FD">
      <w:pPr>
        <w:pBdr>
          <w:top w:val="none" w:color="000000" w:sz="0" w:space="0"/>
          <w:left w:val="none" w:color="000000" w:sz="0" w:space="0"/>
          <w:bottom w:val="none" w:color="000000" w:sz="0" w:space="0"/>
          <w:right w:val="none" w:color="000000" w:sz="0" w:space="0"/>
        </w:pBdr>
        <w:tabs>
          <w:tab w:val="left" w:pos="2089"/>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b/>
          <w:sz w:val="24"/>
          <w:szCs w:val="24"/>
          <w:rtl w:val="0"/>
        </w:rPr>
        <w:t>Билеттің үшінші сұрағы (жүйелік):</w:t>
      </w:r>
    </w:p>
    <w:p w14:paraId="000000FE">
      <w:pPr>
        <w:pBdr>
          <w:top w:val="none" w:color="000000" w:sz="0" w:space="0"/>
          <w:left w:val="none" w:color="000000" w:sz="0" w:space="0"/>
          <w:bottom w:val="none" w:color="000000" w:sz="0" w:space="0"/>
          <w:right w:val="none" w:color="000000" w:sz="0" w:space="0"/>
        </w:pBdr>
        <w:tabs>
          <w:tab w:val="left" w:pos="2089"/>
          <w:tab w:val="left" w:pos="3652"/>
          <w:tab w:val="left" w:pos="5474"/>
          <w:tab w:val="left" w:pos="6946"/>
          <w:tab w:val="left" w:pos="8623"/>
          <w:tab w:val="left" w:pos="9718"/>
        </w:tabs>
        <w:spacing w:after="0"/>
        <w:ind w:right="831"/>
        <w:rPr>
          <w:rFonts w:ascii="Times New Roman" w:hAnsi="Times New Roman" w:eastAsia="Times New Roman" w:cs="Times New Roman"/>
          <w:sz w:val="24"/>
          <w:szCs w:val="24"/>
        </w:rPr>
      </w:pPr>
      <w:bookmarkStart w:id="0" w:name="_ds6552n6g3g2" w:colFirst="0" w:colLast="0"/>
      <w:bookmarkEnd w:id="0"/>
      <w:r>
        <w:rPr>
          <w:rFonts w:ascii="Times New Roman" w:hAnsi="Times New Roman" w:eastAsia="Times New Roman" w:cs="Times New Roman"/>
          <w:sz w:val="24"/>
          <w:szCs w:val="24"/>
          <w:rtl w:val="0"/>
        </w:rPr>
        <w:t>1. Есеп шартын талдай отырып, есептің құрылымын анықтау.</w:t>
      </w:r>
    </w:p>
    <w:p w14:paraId="000000FF">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 Математикалық формуласын анықтап есепті шығарып береді. Есептің шарты және берілгені бойынша есеп шығару.</w:t>
      </w:r>
    </w:p>
    <w:p w14:paraId="00000100">
      <w:pPr>
        <w:pBdr>
          <w:top w:val="none" w:color="000000" w:sz="0" w:space="0"/>
          <w:left w:val="none" w:color="000000" w:sz="0" w:space="0"/>
          <w:bottom w:val="none" w:color="000000" w:sz="0" w:space="0"/>
          <w:right w:val="none" w:color="000000" w:sz="0" w:space="0"/>
        </w:pBdr>
        <w:tabs>
          <w:tab w:val="left" w:pos="2089"/>
          <w:tab w:val="left" w:pos="3652"/>
          <w:tab w:val="left" w:pos="5474"/>
          <w:tab w:val="left" w:pos="6946"/>
          <w:tab w:val="left" w:pos="8623"/>
          <w:tab w:val="left" w:pos="9718"/>
        </w:tabs>
        <w:spacing w:after="0"/>
        <w:ind w:right="831"/>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3. Есепті шығару жоспарын құрып, оны жалпы түрде шешу (есепті шешу формуласын қорытып шығару).  </w:t>
      </w:r>
    </w:p>
    <w:p w14:paraId="00000101">
      <w:pPr>
        <w:pBdr>
          <w:top w:val="none" w:color="000000" w:sz="0" w:space="0"/>
          <w:left w:val="none" w:color="000000" w:sz="0" w:space="0"/>
          <w:bottom w:val="none" w:color="000000" w:sz="0" w:space="0"/>
          <w:right w:val="none" w:color="000000" w:sz="0" w:space="0"/>
        </w:pBdr>
        <w:tabs>
          <w:tab w:val="left" w:pos="2089"/>
          <w:tab w:val="left" w:pos="3652"/>
          <w:tab w:val="left" w:pos="5474"/>
          <w:tab w:val="left" w:pos="6946"/>
          <w:tab w:val="left" w:pos="8623"/>
          <w:tab w:val="left" w:pos="9718"/>
        </w:tabs>
        <w:spacing w:after="0"/>
        <w:ind w:right="831"/>
        <w:rPr>
          <w:rFonts w:ascii="Times New Roman" w:hAnsi="Times New Roman" w:eastAsia="Times New Roman" w:cs="Times New Roman"/>
          <w:sz w:val="24"/>
          <w:szCs w:val="24"/>
        </w:rPr>
      </w:pPr>
    </w:p>
    <w:p w14:paraId="00000102">
      <w:pPr>
        <w:pBdr>
          <w:top w:val="none" w:color="000000" w:sz="0" w:space="0"/>
          <w:left w:val="none" w:color="000000" w:sz="0" w:space="0"/>
          <w:bottom w:val="none" w:color="000000" w:sz="0" w:space="0"/>
          <w:right w:val="none" w:color="000000" w:sz="0" w:space="0"/>
        </w:pBdr>
        <w:tabs>
          <w:tab w:val="left" w:pos="2089"/>
        </w:tabs>
        <w:spacing w:after="0" w:line="242" w:lineRule="auto"/>
        <w:ind w:right="830"/>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Билеттің бірінші сұрағын тұжырымдау үлгісі (когнитивті):</w:t>
      </w:r>
    </w:p>
    <w:p w14:paraId="6A343D6C">
      <w:pPr>
        <w:pBdr>
          <w:top w:val="none" w:color="000000" w:sz="0" w:space="0"/>
          <w:left w:val="none" w:color="000000" w:sz="0" w:space="0"/>
          <w:bottom w:val="none" w:color="000000" w:sz="0" w:space="0"/>
          <w:right w:val="none" w:color="000000" w:sz="0" w:space="0"/>
        </w:pBdr>
        <w:spacing w:after="0"/>
        <w:jc w:val="both"/>
        <w:rPr>
          <w:rFonts w:hint="default" w:ascii="Times New Roman" w:hAnsi="Times New Roman" w:cs="Times New Roman"/>
          <w:color w:val="201F1E"/>
          <w:kern w:val="2"/>
          <w:sz w:val="24"/>
          <w:szCs w:val="24"/>
          <w:shd w:val="clear" w:color="auto" w:fill="FFFFFF"/>
          <w:lang w:val="kk-KZ"/>
          <w14:ligatures w14:val="standardContextual"/>
        </w:rPr>
      </w:pPr>
      <w:r>
        <w:rPr>
          <w:rFonts w:hint="default" w:ascii="Times New Roman" w:hAnsi="Times New Roman" w:cs="Times New Roman"/>
          <w:color w:val="201F1E"/>
          <w:kern w:val="2"/>
          <w:sz w:val="24"/>
          <w:szCs w:val="24"/>
          <w:shd w:val="clear" w:color="auto" w:fill="FFFFFF"/>
          <w:lang w:val="kk-KZ"/>
          <w14:ligatures w14:val="standardContextual"/>
        </w:rPr>
        <w:t>Айналу денелердің ауданы мен көлемдерін табу. Қима ауданы.</w:t>
      </w:r>
    </w:p>
    <w:p w14:paraId="00000104">
      <w:pPr>
        <w:pBdr>
          <w:top w:val="none" w:color="000000" w:sz="0" w:space="0"/>
          <w:left w:val="none" w:color="000000" w:sz="0" w:space="0"/>
          <w:bottom w:val="none" w:color="000000" w:sz="0" w:space="0"/>
          <w:right w:val="none" w:color="000000" w:sz="0" w:space="0"/>
        </w:pBdr>
        <w:spacing w:after="0"/>
        <w:jc w:val="both"/>
        <w:rPr>
          <w:rFonts w:hint="default" w:ascii="Times New Roman" w:hAnsi="Times New Roman" w:eastAsia="Times New Roman" w:cs="Times New Roman"/>
          <w:sz w:val="24"/>
          <w:szCs w:val="24"/>
          <w:lang w:val="kk-KZ"/>
        </w:rPr>
      </w:pPr>
      <w:r>
        <w:rPr>
          <w:rFonts w:ascii="Times New Roman" w:hAnsi="Times New Roman" w:eastAsia="Times New Roman" w:cs="Times New Roman"/>
          <w:sz w:val="24"/>
          <w:szCs w:val="24"/>
          <w:rtl w:val="0"/>
        </w:rPr>
        <w:t>1.</w:t>
      </w:r>
      <w:r>
        <w:rPr>
          <w:rFonts w:hint="default" w:ascii="Times New Roman" w:hAnsi="Times New Roman" w:cs="Times New Roman"/>
          <w:color w:val="201F1E"/>
          <w:kern w:val="2"/>
          <w:sz w:val="24"/>
          <w:szCs w:val="24"/>
          <w:shd w:val="clear" w:color="auto" w:fill="FFFFFF"/>
          <w:lang w:val="kk-KZ"/>
          <w14:ligatures w14:val="standardContextual"/>
        </w:rPr>
        <w:t>Айналу денелердің</w:t>
      </w:r>
      <w:r>
        <w:rPr>
          <w:rFonts w:ascii="Times New Roman" w:hAnsi="Times New Roman" w:eastAsia="Times New Roman" w:cs="Times New Roman"/>
          <w:sz w:val="24"/>
          <w:szCs w:val="24"/>
          <w:rtl w:val="0"/>
        </w:rPr>
        <w:t xml:space="preserve"> анықтамасы</w:t>
      </w:r>
      <w:r>
        <w:rPr>
          <w:rFonts w:hint="default" w:ascii="Times New Roman" w:hAnsi="Times New Roman" w:eastAsia="Times New Roman" w:cs="Times New Roman"/>
          <w:sz w:val="24"/>
          <w:szCs w:val="24"/>
          <w:rtl w:val="0"/>
          <w:lang w:val="en-US"/>
        </w:rPr>
        <w:t xml:space="preserve"> </w:t>
      </w:r>
      <w:r>
        <w:rPr>
          <w:rFonts w:hint="default" w:ascii="Times New Roman" w:hAnsi="Times New Roman" w:eastAsia="Times New Roman" w:cs="Times New Roman"/>
          <w:sz w:val="24"/>
          <w:szCs w:val="24"/>
          <w:rtl w:val="0"/>
          <w:lang w:val="kk-KZ"/>
        </w:rPr>
        <w:t xml:space="preserve">мен </w:t>
      </w:r>
      <w:bookmarkStart w:id="1" w:name="_GoBack"/>
      <w:bookmarkEnd w:id="1"/>
      <w:r>
        <w:rPr>
          <w:rFonts w:hint="default" w:ascii="Times New Roman" w:hAnsi="Times New Roman" w:eastAsia="Times New Roman" w:cs="Times New Roman"/>
          <w:sz w:val="24"/>
          <w:szCs w:val="24"/>
          <w:rtl w:val="0"/>
          <w:lang w:val="kk-KZ"/>
        </w:rPr>
        <w:t>түрлерін</w:t>
      </w:r>
      <w:r>
        <w:rPr>
          <w:rFonts w:ascii="Times New Roman" w:hAnsi="Times New Roman" w:eastAsia="Times New Roman" w:cs="Times New Roman"/>
          <w:sz w:val="24"/>
          <w:szCs w:val="24"/>
          <w:rtl w:val="0"/>
        </w:rPr>
        <w:t xml:space="preserve"> айтып беру</w:t>
      </w:r>
      <w:r>
        <w:rPr>
          <w:rFonts w:hint="default" w:ascii="Times New Roman" w:hAnsi="Times New Roman" w:eastAsia="Times New Roman" w:cs="Times New Roman"/>
          <w:sz w:val="24"/>
          <w:szCs w:val="24"/>
          <w:rtl w:val="0"/>
          <w:lang w:val="kk-KZ"/>
        </w:rPr>
        <w:t>.</w:t>
      </w:r>
    </w:p>
    <w:p w14:paraId="00000105">
      <w:pPr>
        <w:pBdr>
          <w:top w:val="none" w:color="000000" w:sz="0" w:space="0"/>
          <w:left w:val="none" w:color="000000" w:sz="0" w:space="0"/>
          <w:bottom w:val="none" w:color="000000" w:sz="0" w:space="0"/>
          <w:right w:val="none" w:color="000000" w:sz="0" w:space="0"/>
        </w:pBdr>
        <w:spacing w:after="0"/>
        <w:jc w:val="both"/>
        <w:rPr>
          <w:rFonts w:hint="default" w:ascii="Times New Roman" w:hAnsi="Times New Roman" w:eastAsia="Times New Roman" w:cs="Times New Roman"/>
          <w:sz w:val="24"/>
          <w:szCs w:val="24"/>
          <w:lang w:val="kk-KZ"/>
        </w:rPr>
      </w:pPr>
      <w:r>
        <w:rPr>
          <w:rFonts w:ascii="Times New Roman" w:hAnsi="Times New Roman" w:eastAsia="Times New Roman" w:cs="Times New Roman"/>
          <w:sz w:val="24"/>
          <w:szCs w:val="24"/>
          <w:rtl w:val="0"/>
        </w:rPr>
        <w:t xml:space="preserve">2. </w:t>
      </w:r>
      <w:r>
        <w:rPr>
          <w:rFonts w:hint="default" w:ascii="Times New Roman" w:hAnsi="Times New Roman" w:cs="Times New Roman"/>
          <w:color w:val="201F1E"/>
          <w:kern w:val="2"/>
          <w:sz w:val="24"/>
          <w:szCs w:val="24"/>
          <w:shd w:val="clear" w:color="auto" w:fill="FFFFFF"/>
          <w:lang w:val="kk-KZ"/>
          <w14:ligatures w14:val="standardContextual"/>
        </w:rPr>
        <w:t>Айналу денелердің</w:t>
      </w:r>
      <w:r>
        <w:rPr>
          <w:rFonts w:ascii="Times New Roman" w:hAnsi="Times New Roman" w:eastAsia="Times New Roman" w:cs="Times New Roman"/>
          <w:sz w:val="24"/>
          <w:szCs w:val="24"/>
          <w:rtl w:val="0"/>
        </w:rPr>
        <w:t xml:space="preserve"> </w:t>
      </w:r>
      <w:r>
        <w:rPr>
          <w:rFonts w:hint="default" w:ascii="Times New Roman" w:hAnsi="Times New Roman" w:cs="Times New Roman"/>
          <w:color w:val="201F1E"/>
          <w:kern w:val="2"/>
          <w:sz w:val="24"/>
          <w:szCs w:val="24"/>
          <w:shd w:val="clear" w:color="auto" w:fill="FFFFFF"/>
          <w:lang w:val="kk-KZ"/>
          <w14:ligatures w14:val="standardContextual"/>
        </w:rPr>
        <w:t xml:space="preserve"> ауданы мен көлемін есептеу.</w:t>
      </w:r>
    </w:p>
    <w:p w14:paraId="36B2DC54">
      <w:pPr>
        <w:pBdr>
          <w:top w:val="none" w:color="000000" w:sz="0" w:space="0"/>
          <w:left w:val="none" w:color="000000" w:sz="0" w:space="0"/>
          <w:bottom w:val="none" w:color="000000" w:sz="0" w:space="0"/>
          <w:right w:val="none" w:color="000000" w:sz="0" w:space="0"/>
        </w:pBdr>
        <w:spacing w:after="0"/>
        <w:jc w:val="both"/>
        <w:rPr>
          <w:rFonts w:hint="default" w:ascii="Times New Roman" w:hAnsi="Times New Roman" w:cs="Times New Roman"/>
          <w:color w:val="201F1E"/>
          <w:kern w:val="2"/>
          <w:sz w:val="24"/>
          <w:szCs w:val="24"/>
          <w:shd w:val="clear" w:color="auto" w:fill="FFFFFF"/>
          <w:lang w:val="kk-KZ"/>
          <w14:ligatures w14:val="standardContextual"/>
        </w:rPr>
      </w:pPr>
      <w:r>
        <w:rPr>
          <w:rFonts w:ascii="Times New Roman" w:hAnsi="Times New Roman" w:eastAsia="Times New Roman" w:cs="Times New Roman"/>
          <w:sz w:val="24"/>
          <w:szCs w:val="24"/>
          <w:rtl w:val="0"/>
        </w:rPr>
        <w:t xml:space="preserve">3. </w:t>
      </w:r>
      <w:r>
        <w:rPr>
          <w:rFonts w:hint="default" w:ascii="Times New Roman" w:hAnsi="Times New Roman" w:cs="Times New Roman"/>
          <w:color w:val="201F1E"/>
          <w:kern w:val="2"/>
          <w:sz w:val="24"/>
          <w:szCs w:val="24"/>
          <w:shd w:val="clear" w:color="auto" w:fill="FFFFFF"/>
          <w:lang w:val="kk-KZ"/>
          <w14:ligatures w14:val="standardContextual"/>
        </w:rPr>
        <w:t>Қима ауданын есептеу.</w:t>
      </w:r>
    </w:p>
    <w:p w14:paraId="73B118FB">
      <w:pPr>
        <w:spacing w:after="0"/>
        <w:jc w:val="both"/>
        <w:rPr>
          <w:rFonts w:ascii="Times New Roman" w:hAnsi="Times New Roman" w:eastAsia="Times New Roman" w:cs="Times New Roman"/>
          <w:b/>
          <w:sz w:val="24"/>
          <w:szCs w:val="24"/>
        </w:rPr>
      </w:pPr>
    </w:p>
    <w:p w14:paraId="00000108">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Билеттің екінші сұрағын тұжырымдау үлгісі (функционалды)</w:t>
      </w:r>
    </w:p>
    <w:p w14:paraId="5B969ABE">
      <w:pPr>
        <w:widowControl w:val="0"/>
        <w:spacing w:after="0" w:line="240" w:lineRule="auto"/>
        <w:rPr>
          <w:rFonts w:hint="default" w:ascii="Times New Roman" w:hAnsi="Times New Roman" w:eastAsia="Times New Roman" w:cs="Times New Roman"/>
          <w:sz w:val="24"/>
          <w:szCs w:val="24"/>
          <w:rtl w:val="0"/>
          <w:lang w:val="kk-KZ"/>
        </w:rPr>
      </w:pPr>
      <w:r>
        <w:rPr>
          <w:rFonts w:ascii="Times New Roman" w:hAnsi="Times New Roman" w:eastAsia="Times New Roman" w:cs="Times New Roman"/>
          <w:sz w:val="24"/>
          <w:szCs w:val="24"/>
          <w:rtl w:val="0"/>
          <w:lang w:val="kk-KZ"/>
        </w:rPr>
        <w:t>Есептеңіз</w:t>
      </w:r>
      <w:r>
        <w:rPr>
          <w:rFonts w:hint="default" w:ascii="Times New Roman" w:hAnsi="Times New Roman" w:eastAsia="Times New Roman" w:cs="Times New Roman"/>
          <w:sz w:val="24"/>
          <w:szCs w:val="24"/>
          <w:rtl w:val="0"/>
          <w:lang w:val="kk-KZ"/>
        </w:rPr>
        <w:t>:</w:t>
      </w:r>
    </w:p>
    <w:p w14:paraId="08BD62CC">
      <w:pPr>
        <w:widowControl w:val="0"/>
        <w:spacing w:after="0" w:line="240" w:lineRule="auto"/>
        <w:rPr>
          <w:rFonts w:hint="default" w:ascii="Times New Roman" w:hAnsi="Times New Roman" w:eastAsia="Times New Roman" w:cs="Times New Roman"/>
          <w:sz w:val="24"/>
          <w:szCs w:val="24"/>
          <w:rtl w:val="0"/>
          <w:lang w:val="kk-KZ"/>
        </w:rPr>
      </w:pPr>
    </w:p>
    <w:p w14:paraId="73740DB8">
      <w:pPr>
        <w:widowControl w:val="0"/>
        <w:spacing w:after="0" w:line="240" w:lineRule="auto"/>
        <w:rPr>
          <w:rFonts w:hint="default" w:ascii="Times New Roman" w:hAnsi="Times New Roman" w:eastAsia="Times New Roman" w:cs="Times New Roman"/>
          <w:sz w:val="24"/>
          <w:szCs w:val="24"/>
          <w:rtl w:val="0"/>
          <w:lang w:val="en-US"/>
        </w:rPr>
      </w:pPr>
      <m:oMathPara>
        <m:oMath>
          <m:f>
            <m:fPr>
              <m:ctrlPr>
                <w:rPr>
                  <w:rFonts w:ascii="Cambria Math" w:hAnsi="Cambria Math" w:cs="Times New Roman"/>
                  <w:i/>
                  <w:sz w:val="24"/>
                  <w:szCs w:val="24"/>
                  <w:rtl w:val="0"/>
                  <w:lang w:val="kk-KZ"/>
                </w:rPr>
              </m:ctrlPr>
            </m:fPr>
            <m:num>
              <m:r>
                <m:rPr/>
                <w:rPr>
                  <w:rFonts w:hint="default" w:ascii="Cambria Math" w:hAnsi="Cambria Math" w:cs="Times New Roman"/>
                  <w:sz w:val="24"/>
                  <w:szCs w:val="24"/>
                  <w:rtl w:val="0"/>
                  <w:lang w:val="kk-KZ"/>
                </w:rPr>
                <m:t>2</m:t>
              </m:r>
              <m:ctrlPr>
                <w:rPr>
                  <w:rFonts w:ascii="Cambria Math" w:hAnsi="Cambria Math" w:cs="Times New Roman"/>
                  <w:i/>
                  <w:sz w:val="24"/>
                  <w:szCs w:val="24"/>
                  <w:rtl w:val="0"/>
                  <w:lang w:val="kk-KZ"/>
                </w:rPr>
              </m:ctrlPr>
            </m:num>
            <m:den>
              <m:r>
                <m:rPr/>
                <w:rPr>
                  <w:rFonts w:hint="default" w:ascii="Cambria Math" w:hAnsi="Cambria Math" w:cs="Times New Roman"/>
                  <w:sz w:val="24"/>
                  <w:szCs w:val="24"/>
                  <w:rtl w:val="0"/>
                  <w:lang w:val="kk-KZ"/>
                </w:rPr>
                <m:t>−</m:t>
              </m:r>
              <m:r>
                <m:rPr/>
                <w:rPr>
                  <w:rFonts w:hint="default" w:ascii="Cambria Math" w:hAnsi="Cambria Math" w:cs="Times New Roman"/>
                  <w:sz w:val="24"/>
                  <w:szCs w:val="24"/>
                  <w:rtl w:val="0"/>
                  <w:lang w:val="en-US"/>
                </w:rPr>
                <m:t>i</m:t>
              </m:r>
              <m:ctrlPr>
                <w:rPr>
                  <w:rFonts w:ascii="Cambria Math" w:hAnsi="Cambria Math" w:cs="Times New Roman"/>
                  <w:i/>
                  <w:sz w:val="24"/>
                  <w:szCs w:val="24"/>
                  <w:rtl w:val="0"/>
                  <w:lang w:val="kk-KZ"/>
                </w:rPr>
              </m:ctrlPr>
            </m:den>
          </m:f>
          <m:r>
            <m:rPr/>
            <w:rPr>
              <w:rFonts w:hint="default" w:ascii="Cambria Math" w:hAnsi="Cambria Math" w:cs="Times New Roman"/>
              <w:sz w:val="24"/>
              <w:szCs w:val="24"/>
              <w:rtl w:val="0"/>
              <w:lang w:val="en-US"/>
            </w:rPr>
            <m:t>+i(1+i)</m:t>
          </m:r>
        </m:oMath>
      </m:oMathPara>
    </w:p>
    <w:p w14:paraId="0000010B">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hint="default" w:ascii="Times New Roman" w:hAnsi="Times New Roman" w:eastAsia="Times New Roman" w:cs="Times New Roman"/>
          <w:sz w:val="24"/>
          <w:szCs w:val="24"/>
          <w:rtl w:val="0"/>
          <w:lang w:val="en-US"/>
        </w:rPr>
        <w:t>1</w:t>
      </w:r>
      <w:r>
        <w:rPr>
          <w:rFonts w:ascii="Times New Roman" w:hAnsi="Times New Roman" w:eastAsia="Times New Roman" w:cs="Times New Roman"/>
          <w:sz w:val="24"/>
          <w:szCs w:val="24"/>
          <w:rtl w:val="0"/>
        </w:rPr>
        <w:t>. Қандай формулалар қолданды.</w:t>
      </w:r>
    </w:p>
    <w:p w14:paraId="0000010C">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 Есепті формуласына қойып есептеп шығару. Жауабын табу, жазу.</w:t>
      </w:r>
    </w:p>
    <w:p w14:paraId="0000010D">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p>
    <w:p w14:paraId="0000010E">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Билеттің үшінші сұрағын тұжырымдау үлгісі (жүйелік)</w:t>
      </w:r>
    </w:p>
    <w:p w14:paraId="0000010F">
      <w:pPr>
        <w:spacing w:after="0" w:line="240" w:lineRule="auto"/>
        <w:rPr>
          <w:rFonts w:hint="default" w:ascii="Times New Roman" w:hAnsi="Times New Roman" w:eastAsia="Times New Roman" w:cs="Times New Roman"/>
          <w:sz w:val="24"/>
          <w:szCs w:val="24"/>
          <w:lang w:val="kk-KZ"/>
        </w:rPr>
      </w:pPr>
      <w:r>
        <w:rPr>
          <w:rFonts w:ascii="Times New Roman" w:hAnsi="Times New Roman" w:eastAsia="Times New Roman" w:cs="Times New Roman"/>
          <w:sz w:val="24"/>
          <w:szCs w:val="24"/>
          <w:lang w:val="ru-RU"/>
        </w:rPr>
        <w:t>Функцияны</w:t>
      </w:r>
      <w:r>
        <w:rPr>
          <w:rFonts w:hint="default" w:ascii="Times New Roman" w:hAnsi="Times New Roman" w:eastAsia="Times New Roman" w:cs="Times New Roman"/>
          <w:sz w:val="24"/>
          <w:szCs w:val="24"/>
          <w:lang w:val="kk-KZ"/>
        </w:rPr>
        <w:t>ң туындысын табыңыз:</w:t>
      </w:r>
    </w:p>
    <w:p w14:paraId="00000110">
      <w:pPr>
        <w:spacing w:after="0" w:line="240" w:lineRule="auto"/>
        <w:ind w:left="360" w:firstLine="0"/>
        <w:rPr>
          <w:rFonts w:ascii="Times New Roman" w:hAnsi="Times New Roman" w:eastAsia="Times New Roman" w:cs="Times New Roman"/>
          <w:sz w:val="24"/>
          <w:szCs w:val="24"/>
        </w:rPr>
      </w:pPr>
    </w:p>
    <w:p w14:paraId="00000111">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76" w:lineRule="auto"/>
        <w:ind w:left="720" w:right="0" w:firstLine="0"/>
        <w:jc w:val="left"/>
        <m:rPr/>
        <w:rPr>
          <w:rFonts w:hint="default" w:hAnsi="Cambria Math" w:eastAsia="Times New Roman" w:cs="Times New Roman"/>
          <w:b w:val="0"/>
          <w:i w:val="0"/>
          <w:smallCaps w:val="0"/>
          <w:strike w:val="0"/>
          <w:color w:val="000000"/>
          <w:sz w:val="24"/>
          <w:szCs w:val="24"/>
          <w:u w:val="none"/>
          <w:shd w:val="clear" w:fill="auto"/>
          <w:vertAlign w:val="baseline"/>
          <w:lang w:val="en-US"/>
        </w:rPr>
      </w:pPr>
      <m:oMathPara>
        <m:oMath>
          <m:r>
            <m:rPr/>
            <w:rPr>
              <w:rFonts w:hint="default" w:ascii="Cambria Math" w:hAnsi="Cambria Math" w:eastAsia="Times New Roman"/>
              <w:sz w:val="24"/>
              <w:u w:val="none"/>
            </w:rPr>
            <m:t>y</m:t>
          </m:r>
          <m:r>
            <m:rPr/>
            <w:rPr>
              <w:rFonts w:hint="default" w:ascii="Cambria Math" w:hAnsi="Cambria Math" w:eastAsia="Times New Roman"/>
              <w:sz w:val="24"/>
              <w:u w:val="none"/>
              <w:lang w:val="en-US"/>
            </w:rPr>
            <m:t>=3</m:t>
          </m:r>
          <m:sSup>
            <m:sSupPr>
              <m:ctrlPr>
                <m:rPr/>
                <w:rPr>
                  <w:rFonts w:hint="default" w:ascii="Cambria Math" w:hAnsi="Cambria Math" w:eastAsia="Times New Roman"/>
                  <w:i/>
                  <w:sz w:val="24"/>
                  <w:u w:val="none"/>
                  <w:lang w:val="en-US"/>
                </w:rPr>
              </m:ctrlPr>
            </m:sSupPr>
            <m:e>
              <m:r>
                <m:rPr/>
                <w:rPr>
                  <w:rFonts w:hint="default" w:ascii="Cambria Math" w:hAnsi="Cambria Math" w:eastAsia="Times New Roman"/>
                  <w:sz w:val="24"/>
                  <w:u w:val="none"/>
                  <w:lang w:val="en-US"/>
                </w:rPr>
                <m:t>x</m:t>
              </m:r>
              <m:ctrlPr>
                <m:rPr/>
                <w:rPr>
                  <w:rFonts w:hint="default" w:ascii="Cambria Math" w:hAnsi="Cambria Math" w:eastAsia="Times New Roman"/>
                  <w:i/>
                  <w:sz w:val="24"/>
                  <w:u w:val="none"/>
                  <w:lang w:val="en-US"/>
                </w:rPr>
              </m:ctrlPr>
            </m:e>
            <m:sup>
              <m:r>
                <m:rPr/>
                <w:rPr>
                  <w:rFonts w:hint="default" w:ascii="Cambria Math" w:hAnsi="Cambria Math" w:eastAsia="Times New Roman"/>
                  <w:sz w:val="24"/>
                  <w:u w:val="none"/>
                  <w:lang w:val="en-US"/>
                </w:rPr>
                <m:t>3</m:t>
              </m:r>
              <m:ctrlPr>
                <m:rPr/>
                <w:rPr>
                  <w:rFonts w:hint="default" w:ascii="Cambria Math" w:hAnsi="Cambria Math" w:eastAsia="Times New Roman"/>
                  <w:i/>
                  <w:sz w:val="24"/>
                  <w:u w:val="none"/>
                  <w:lang w:val="en-US"/>
                </w:rPr>
              </m:ctrlPr>
            </m:sup>
          </m:sSup>
          <m:r>
            <m:rPr/>
            <w:rPr>
              <w:rFonts w:hint="default" w:ascii="Cambria Math" w:hAnsi="Cambria Math" w:eastAsia="Times New Roman"/>
              <w:sz w:val="24"/>
              <w:u w:val="none"/>
              <w:lang w:val="en-US"/>
            </w:rPr>
            <m:t>lnx−sin</m:t>
          </m:r>
          <m:sSup>
            <m:sSupPr>
              <m:ctrlPr>
                <m:rPr/>
                <w:rPr>
                  <w:rFonts w:hint="default" w:ascii="Cambria Math" w:hAnsi="Cambria Math" w:eastAsia="Times New Roman"/>
                  <w:i/>
                  <w:sz w:val="24"/>
                  <w:u w:val="none"/>
                  <w:lang w:val="en-US"/>
                </w:rPr>
              </m:ctrlPr>
            </m:sSupPr>
            <m:e>
              <m:r>
                <m:rPr/>
                <w:rPr>
                  <w:rFonts w:hint="default" w:ascii="Cambria Math" w:hAnsi="Cambria Math" w:eastAsia="Times New Roman"/>
                  <w:sz w:val="24"/>
                  <w:u w:val="none"/>
                  <w:lang w:val="en-US"/>
                </w:rPr>
                <m:t>x</m:t>
              </m:r>
              <m:ctrlPr>
                <m:rPr/>
                <w:rPr>
                  <w:rFonts w:hint="default" w:ascii="Cambria Math" w:hAnsi="Cambria Math" w:eastAsia="Times New Roman"/>
                  <w:i/>
                  <w:sz w:val="24"/>
                  <w:u w:val="none"/>
                  <w:lang w:val="en-US"/>
                </w:rPr>
              </m:ctrlPr>
            </m:e>
            <m:sup>
              <m:r>
                <m:rPr/>
                <w:rPr>
                  <w:rFonts w:hint="default" w:ascii="Cambria Math" w:hAnsi="Cambria Math" w:eastAsia="Times New Roman"/>
                  <w:sz w:val="24"/>
                  <w:u w:val="none"/>
                  <w:lang w:val="en-US"/>
                </w:rPr>
                <m:t>2</m:t>
              </m:r>
              <m:ctrlPr>
                <m:rPr/>
                <w:rPr>
                  <w:rFonts w:hint="default" w:ascii="Cambria Math" w:hAnsi="Cambria Math" w:eastAsia="Times New Roman"/>
                  <w:i/>
                  <w:sz w:val="24"/>
                  <w:u w:val="none"/>
                  <w:lang w:val="en-US"/>
                </w:rPr>
              </m:ctrlPr>
            </m:sup>
          </m:sSup>
        </m:oMath>
      </m:oMathPara>
    </w:p>
    <w:p w14:paraId="50505300">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76" w:lineRule="auto"/>
        <w:ind w:left="720" w:right="0" w:firstLine="0"/>
        <w:jc w:val="left"/>
        <m:rPr/>
        <w:rPr>
          <w:rFonts w:hint="default" w:hAnsi="Cambria Math" w:eastAsia="Times New Roman" w:cs="Times New Roman"/>
          <w:b w:val="0"/>
          <w:i w:val="0"/>
          <w:smallCaps w:val="0"/>
          <w:strike w:val="0"/>
          <w:color w:val="000000"/>
          <w:sz w:val="24"/>
          <w:szCs w:val="24"/>
          <w:u w:val="none"/>
          <w:shd w:val="clear" w:fill="auto"/>
          <w:vertAlign w:val="baseline"/>
          <w:lang w:val="en-US"/>
        </w:rPr>
      </w:pPr>
    </w:p>
    <w:p w14:paraId="27DA043F">
      <w:pPr>
        <w:numPr>
          <w:ilvl w:val="0"/>
          <w:numId w:val="4"/>
        </w:num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tl w:val="0"/>
        </w:rPr>
      </w:pPr>
      <w:r>
        <w:rPr>
          <w:rFonts w:ascii="Times New Roman" w:hAnsi="Times New Roman" w:eastAsia="Times New Roman" w:cs="Times New Roman"/>
          <w:sz w:val="24"/>
          <w:szCs w:val="24"/>
          <w:rtl w:val="0"/>
        </w:rPr>
        <w:t xml:space="preserve">Алдымен есептің шығарылу жолын түсіну. </w:t>
      </w:r>
    </w:p>
    <w:p w14:paraId="00000113">
      <w:pPr>
        <w:numPr>
          <w:numId w:val="0"/>
        </w:num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2.Қандай формулалар қолданды.</w:t>
      </w:r>
    </w:p>
    <w:p w14:paraId="00000115">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tl w:val="0"/>
        </w:rPr>
      </w:pPr>
      <w:r>
        <w:rPr>
          <w:rFonts w:ascii="Times New Roman" w:hAnsi="Times New Roman" w:eastAsia="Times New Roman" w:cs="Times New Roman"/>
          <w:sz w:val="24"/>
          <w:szCs w:val="24"/>
          <w:rtl w:val="0"/>
        </w:rPr>
        <w:t>3. Есепті формуласына қойып есептеп шығару. Жауабын табу және жазу.</w:t>
      </w:r>
    </w:p>
    <w:p w14:paraId="7AC1F358">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tl w:val="0"/>
        </w:rPr>
      </w:pPr>
    </w:p>
    <w:p w14:paraId="00000116">
      <w:pPr>
        <w:pBdr>
          <w:top w:val="none" w:color="000000" w:sz="0" w:space="0"/>
          <w:left w:val="none" w:color="000000" w:sz="0" w:space="0"/>
          <w:bottom w:val="none" w:color="000000" w:sz="0" w:space="0"/>
          <w:right w:val="none" w:color="000000" w:sz="0" w:space="0"/>
        </w:pBdr>
        <w:tabs>
          <w:tab w:val="left" w:pos="2089"/>
        </w:tabs>
        <w:spacing w:before="74" w:line="242" w:lineRule="auto"/>
        <w:ind w:right="830"/>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tl w:val="0"/>
        </w:rPr>
        <w:t>Емтихан өткізу рәсімі.</w:t>
      </w:r>
    </w:p>
    <w:p w14:paraId="00000117">
      <w:pPr>
        <w:widowControl w:val="0"/>
        <w:pBdr>
          <w:top w:val="none" w:color="000000" w:sz="0" w:space="0"/>
          <w:left w:val="none" w:color="000000" w:sz="0" w:space="0"/>
          <w:bottom w:val="none" w:color="000000" w:sz="0" w:space="0"/>
          <w:right w:val="none" w:color="000000" w:sz="0" w:space="0"/>
          <w:between w:val="none" w:color="000000" w:sz="0" w:space="0"/>
        </w:pBdr>
        <w:tabs>
          <w:tab w:val="left" w:pos="1009"/>
        </w:tabs>
        <w:spacing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1.Стандартты ауызша офлайн емтихан бекітілген кестеге сәйкес өткізіледі.</w:t>
      </w:r>
    </w:p>
    <w:p w14:paraId="00000118">
      <w:pPr>
        <w:widowControl w:val="0"/>
        <w:pBdr>
          <w:top w:val="none" w:color="000000" w:sz="0" w:space="0"/>
          <w:left w:val="none" w:color="000000" w:sz="0" w:space="0"/>
          <w:bottom w:val="none" w:color="000000" w:sz="0" w:space="0"/>
          <w:right w:val="none" w:color="000000" w:sz="0" w:space="0"/>
          <w:between w:val="none" w:color="000000" w:sz="0" w:space="0"/>
        </w:pBdr>
        <w:tabs>
          <w:tab w:val="left" w:pos="1030"/>
        </w:tabs>
        <w:ind w:right="687"/>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2.Ауызша офлайн емтихан басталғанға дейін 15 минут бұрын кезекші оқытушы білім алушыларды тексереді, білім алушыларды белгіленген орындарына отырғызады.</w:t>
      </w:r>
    </w:p>
    <w:p w14:paraId="00000119">
      <w:pPr>
        <w:widowControl w:val="0"/>
        <w:pBdr>
          <w:top w:val="none" w:color="000000" w:sz="0" w:space="0"/>
          <w:left w:val="none" w:color="000000" w:sz="0" w:space="0"/>
          <w:bottom w:val="none" w:color="000000" w:sz="0" w:space="0"/>
          <w:right w:val="none" w:color="000000" w:sz="0" w:space="0"/>
          <w:between w:val="none" w:color="000000" w:sz="0" w:space="0"/>
        </w:pBdr>
        <w:tabs>
          <w:tab w:val="left" w:pos="1018"/>
        </w:tabs>
        <w:spacing w:before="1"/>
        <w:ind w:right="69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3.Бөгде адамның ауызша offline емтиханына келген жағдайда кезекші оқытушы осы қағидаларды бұзу туралы тиісті акт жасайды.</w:t>
      </w:r>
    </w:p>
    <w:p w14:paraId="0000011A">
      <w:pPr>
        <w:widowControl w:val="0"/>
        <w:pBdr>
          <w:top w:val="none" w:color="000000" w:sz="0" w:space="0"/>
          <w:left w:val="none" w:color="000000" w:sz="0" w:space="0"/>
          <w:bottom w:val="none" w:color="000000" w:sz="0" w:space="0"/>
          <w:right w:val="none" w:color="000000" w:sz="0" w:space="0"/>
          <w:between w:val="none" w:color="000000" w:sz="0" w:space="0"/>
        </w:pBdr>
        <w:tabs>
          <w:tab w:val="left" w:pos="1009"/>
        </w:tabs>
        <w:spacing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4.Кешігіп келген білім алушыларға емтихан тапсыруға рұқсат берілмейді.</w:t>
      </w:r>
    </w:p>
    <w:p w14:paraId="0000011B">
      <w:pPr>
        <w:widowControl w:val="0"/>
        <w:pBdr>
          <w:top w:val="none" w:color="000000" w:sz="0" w:space="0"/>
          <w:left w:val="none" w:color="000000" w:sz="0" w:space="0"/>
          <w:bottom w:val="none" w:color="000000" w:sz="0" w:space="0"/>
          <w:right w:val="none" w:color="000000" w:sz="0" w:space="0"/>
          <w:between w:val="none" w:color="000000" w:sz="0" w:space="0"/>
        </w:pBdr>
        <w:tabs>
          <w:tab w:val="left" w:pos="1001"/>
        </w:tabs>
        <w:ind w:right="695"/>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5.Емтихан кезінде кезекші оқытушы білім алушылардың бекітілген нұсқаулыққа сәйкес мінез-құлық ережелерін сақтауын бақылауды жүзеге асырады.</w:t>
      </w:r>
    </w:p>
    <w:p w14:paraId="0000011C">
      <w:pPr>
        <w:widowControl w:val="0"/>
        <w:pBdr>
          <w:top w:val="none" w:color="000000" w:sz="0" w:space="0"/>
          <w:left w:val="none" w:color="000000" w:sz="0" w:space="0"/>
          <w:bottom w:val="none" w:color="000000" w:sz="0" w:space="0"/>
          <w:right w:val="none" w:color="000000" w:sz="0" w:space="0"/>
          <w:between w:val="none" w:color="000000" w:sz="0" w:space="0"/>
        </w:pBdr>
        <w:tabs>
          <w:tab w:val="left" w:pos="1022"/>
        </w:tabs>
        <w:spacing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6.Дайындыққа 20 минут, жауапқа 15 минут уақыт беріледі.</w:t>
      </w:r>
    </w:p>
    <w:p w14:paraId="0000011D">
      <w:pPr>
        <w:widowControl w:val="0"/>
        <w:pBdr>
          <w:top w:val="none" w:color="000000" w:sz="0" w:space="0"/>
          <w:left w:val="none" w:color="000000" w:sz="0" w:space="0"/>
          <w:bottom w:val="none" w:color="000000" w:sz="0" w:space="0"/>
          <w:right w:val="none" w:color="000000" w:sz="0" w:space="0"/>
          <w:between w:val="none" w:color="000000" w:sz="0" w:space="0"/>
        </w:pBdr>
        <w:tabs>
          <w:tab w:val="left" w:pos="1088"/>
        </w:tabs>
        <w:spacing w:before="2"/>
        <w:ind w:right="686"/>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7.Емтиханда білім алушыларға өзімен бірге қосалқы ақпаратқа рұқсатсыз қол жеткізу үшін пайдаланылуы мүмкін шпаргалкаларды, ұялы телефондарды, смарт- сағаттарды және басқа да техникалық және өзге де құралдарды алып жүруге және пайдалануға тыйым салынады. Басқа білім алушылармен және бөгде адамдармен сөйлесуге, өзге де сәйкестендіру жазбаларын жазуға тыйым салынады.</w:t>
      </w:r>
    </w:p>
    <w:p w14:paraId="0000011E">
      <w:pPr>
        <w:pBdr>
          <w:top w:val="none" w:color="000000" w:sz="0" w:space="0"/>
          <w:left w:val="none" w:color="000000" w:sz="0" w:space="0"/>
          <w:bottom w:val="none" w:color="000000" w:sz="0" w:space="0"/>
          <w:right w:val="none" w:color="000000" w:sz="0" w:space="0"/>
        </w:pBdr>
        <w:tabs>
          <w:tab w:val="left" w:pos="1566"/>
        </w:tabs>
        <w:spacing w:line="242" w:lineRule="auto"/>
        <w:ind w:right="4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8. Егер білім алушы емтиханға келіп, билет бойынша жауап беруден бас тартса, емтихантапсыру "F"бағасы ретінде бағаланады.</w:t>
      </w:r>
    </w:p>
    <w:p w14:paraId="0000011F">
      <w:pPr>
        <w:pBdr>
          <w:top w:val="none" w:color="000000" w:sz="0" w:space="0"/>
          <w:left w:val="none" w:color="000000" w:sz="0" w:space="0"/>
          <w:bottom w:val="none" w:color="000000" w:sz="0" w:space="0"/>
          <w:right w:val="none" w:color="000000" w:sz="0" w:space="0"/>
        </w:pBdr>
        <w:tabs>
          <w:tab w:val="left" w:pos="1647"/>
        </w:tabs>
        <w:ind w:right="4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9. Дәлелді себеп болмаған жағдайда емтиханға келмеу "F" бағасы ретінде бағаланады.</w:t>
      </w:r>
    </w:p>
    <w:p w14:paraId="00000120">
      <w:pPr>
        <w:pBdr>
          <w:top w:val="none" w:color="000000" w:sz="0" w:space="0"/>
          <w:left w:val="none" w:color="000000" w:sz="0" w:space="0"/>
          <w:bottom w:val="none" w:color="000000" w:sz="0" w:space="0"/>
          <w:right w:val="none" w:color="000000" w:sz="0" w:space="0"/>
        </w:pBdr>
        <w:tabs>
          <w:tab w:val="left" w:pos="1647"/>
        </w:tabs>
        <w:ind w:right="4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10. Білім алушы осы тармақтардың біреуін немесе бірнешеуін бұзған жағдайда емтихан жұмысының күшін жою актісі (бұдан әрі – Акт) толтырылады, пән үшін "F" ("қанағаттанарлықсыз") бағасы қойылады</w:t>
      </w:r>
    </w:p>
    <w:p w14:paraId="00000121">
      <w:pPr>
        <w:pBdr>
          <w:top w:val="none" w:color="000000" w:sz="0" w:space="0"/>
          <w:left w:val="none" w:color="000000" w:sz="0" w:space="0"/>
          <w:bottom w:val="none" w:color="000000" w:sz="0" w:space="0"/>
          <w:right w:val="none" w:color="000000" w:sz="0" w:space="0"/>
        </w:pBdr>
        <w:tabs>
          <w:tab w:val="left" w:pos="1647"/>
        </w:tabs>
        <w:ind w:left="-426" w:right="409" w:firstLine="0"/>
        <w:jc w:val="both"/>
        <w:rPr>
          <w:rFonts w:ascii="Times New Roman" w:hAnsi="Times New Roman" w:eastAsia="Times New Roman" w:cs="Times New Roman"/>
          <w:sz w:val="24"/>
          <w:szCs w:val="24"/>
        </w:rPr>
      </w:pPr>
    </w:p>
    <w:p w14:paraId="00000122">
      <w:pPr>
        <w:spacing w:line="322" w:lineRule="auto"/>
        <w:ind w:right="158"/>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ҚОРЫТЫНДЫ БАҚЫЛАУДЫ КРИТЕРИАЛДЫ БАҒАЛАУ АЙДАРЫ</w:t>
      </w:r>
    </w:p>
    <w:p w14:paraId="00000123">
      <w:pPr>
        <w:spacing w:line="242" w:lineRule="auto"/>
        <w:ind w:hanging="425"/>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(стандартты ауызша формасы үшін) Платформа: Univer жүйесінде офлайн</w:t>
      </w:r>
    </w:p>
    <w:p w14:paraId="00000124">
      <w:pPr>
        <w:spacing w:line="242" w:lineRule="auto"/>
        <w:ind w:hanging="425"/>
        <w:jc w:val="center"/>
        <w:rPr>
          <w:rFonts w:ascii="Times New Roman" w:hAnsi="Times New Roman" w:eastAsia="Times New Roman" w:cs="Times New Roman"/>
          <w:b/>
          <w:sz w:val="20"/>
          <w:szCs w:val="20"/>
        </w:rPr>
      </w:pPr>
    </w:p>
    <w:tbl>
      <w:tblPr>
        <w:tblStyle w:val="16"/>
        <w:tblW w:w="9535" w:type="dxa"/>
        <w:tblInd w:w="39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53"/>
        <w:gridCol w:w="1931"/>
        <w:gridCol w:w="1843"/>
        <w:gridCol w:w="1774"/>
        <w:gridCol w:w="1834"/>
      </w:tblGrid>
      <w:tr w14:paraId="343B6F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gridSpan w:val="5"/>
          </w:tcPr>
          <w:p w14:paraId="00000125">
            <w:pPr>
              <w:widowControl w:val="0"/>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Критерий</w:t>
            </w:r>
          </w:p>
        </w:tc>
      </w:tr>
      <w:tr w14:paraId="4E4BDD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gridSpan w:val="5"/>
          </w:tcPr>
          <w:p w14:paraId="0000012A">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b/>
                <w:sz w:val="24"/>
                <w:szCs w:val="24"/>
                <w:rtl w:val="0"/>
              </w:rPr>
              <w:t>1-сұрақ                                           33 балл</w:t>
            </w:r>
          </w:p>
        </w:tc>
      </w:tr>
      <w:tr w14:paraId="133A2E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trPr>
        <w:tc>
          <w:p w14:paraId="0000012F">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Когнитивті </w:t>
            </w:r>
          </w:p>
        </w:tc>
        <w:tc>
          <w:p w14:paraId="00000130">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28-33</w:t>
            </w:r>
          </w:p>
        </w:tc>
        <w:tc>
          <w:p w14:paraId="00000131">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18-27</w:t>
            </w:r>
          </w:p>
        </w:tc>
        <w:tc>
          <w:p w14:paraId="00000132">
            <w:pPr>
              <w:widowControl w:val="0"/>
              <w:spacing w:after="0" w:line="242" w:lineRule="auto"/>
              <w:ind w:right="31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9-17</w:t>
            </w:r>
          </w:p>
        </w:tc>
        <w:tc>
          <w:p w14:paraId="00000133">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0-8</w:t>
            </w:r>
          </w:p>
        </w:tc>
      </w:tr>
      <w:tr w14:paraId="558E13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34">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Математика пәнінің ұғымдарын дұрыс түсіну және термин сөздерін дұрыс қолдану. </w:t>
            </w:r>
          </w:p>
        </w:tc>
        <w:tc>
          <w:p w14:paraId="00000135">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Негізгі математикалық түсініктерді толықтай қолдана алады; формуласын анықтай алады.</w:t>
            </w:r>
          </w:p>
        </w:tc>
        <w:tc>
          <w:p w14:paraId="00000136">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Математикалық түсініктерді жақсы қолданады, кейбір қателіктер болуы мүмкін; Формулаларды дұрыс құрастырады, бірақ кейбір қателіктер болуы мүмкін.</w:t>
            </w:r>
          </w:p>
        </w:tc>
        <w:tc>
          <w:p w14:paraId="00000137">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Түсініктерді шектеулі деңгейде қолданады, жиі қателіктер жібереді; Формулаларды шектеулі құрастырады және көп қателіктер жібереді</w:t>
            </w:r>
          </w:p>
        </w:tc>
        <w:tc>
          <w:p w14:paraId="00000138">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Математикалық түсініктерді мүлдем дұрыс қолдана алмайды; Математикалық формулаларды мүлдем құрастыра алмайды немесе қателік көп жібереді.</w:t>
            </w:r>
          </w:p>
        </w:tc>
      </w:tr>
      <w:tr w14:paraId="55F19A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gridSpan w:val="5"/>
          </w:tcPr>
          <w:p w14:paraId="00000139">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2-сұрақ                                           33 балл    </w:t>
            </w:r>
          </w:p>
        </w:tc>
      </w:tr>
      <w:tr w14:paraId="721CF1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3E">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Функционалды</w:t>
            </w:r>
          </w:p>
        </w:tc>
        <w:tc>
          <w:p w14:paraId="0000013F">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28-33</w:t>
            </w:r>
          </w:p>
        </w:tc>
        <w:tc>
          <w:p w14:paraId="00000140">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18-27</w:t>
            </w:r>
          </w:p>
        </w:tc>
        <w:tc>
          <w:p w14:paraId="00000141">
            <w:pPr>
              <w:widowControl w:val="0"/>
              <w:spacing w:after="0" w:line="242" w:lineRule="auto"/>
              <w:ind w:right="31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9-17</w:t>
            </w:r>
          </w:p>
        </w:tc>
        <w:tc>
          <w:p w14:paraId="00000142">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0-8</w:t>
            </w:r>
          </w:p>
        </w:tc>
      </w:tr>
      <w:tr w14:paraId="15741D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43">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Берілген есептің мәтінін дұрыс түсіну.</w:t>
            </w:r>
          </w:p>
        </w:tc>
        <w:tc>
          <w:p w14:paraId="00000144">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Математикалық есептерді дәл және жылдам шешеді, шешімдерді дұрыс түсіндіре алады; Математикалық формулаларды дұрыс жазады және теңдеулерді дұрыс құрастырады.</w:t>
            </w:r>
          </w:p>
        </w:tc>
        <w:tc>
          <w:p w14:paraId="00000145">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Есептерді жақсы шешеді, бірақ кейбір есептерде қателіктер болуы мүмкін; Математикалық формулаларды жақсы жазады, бірақ кейбіреулерінде қателіктер болуы мүмкін.</w:t>
            </w:r>
          </w:p>
        </w:tc>
        <w:tc>
          <w:p w14:paraId="00000146">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Есептерді шешуде шектеулі қабілет көрсетеді және жиі қателіктер жібереді; Формулаларды қолдануда және теңдеулерді жазуда қателіктер жібереді.</w:t>
            </w:r>
          </w:p>
        </w:tc>
        <w:tc>
          <w:p w14:paraId="00000147">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Есептерді шешуде айқын қателіктер жібереді, шешімдерін түсіндіре алмайды; Математикалық формулаларды жазу және теңдеулерді құрастыруда қателіктер жібереді.</w:t>
            </w:r>
          </w:p>
        </w:tc>
      </w:tr>
      <w:tr w14:paraId="19BCE4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gridSpan w:val="5"/>
          </w:tcPr>
          <w:p w14:paraId="00000148">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3-сұрақ                                           34 балл    </w:t>
            </w:r>
          </w:p>
        </w:tc>
      </w:tr>
      <w:tr w14:paraId="06FEEF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4D">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Жүйелік</w:t>
            </w:r>
          </w:p>
        </w:tc>
        <w:tc>
          <w:p w14:paraId="0000014E">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28-34</w:t>
            </w:r>
          </w:p>
        </w:tc>
        <w:tc>
          <w:p w14:paraId="0000014F">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18-27</w:t>
            </w:r>
          </w:p>
        </w:tc>
        <w:tc>
          <w:p w14:paraId="00000150">
            <w:pPr>
              <w:widowControl w:val="0"/>
              <w:spacing w:after="0" w:line="242" w:lineRule="auto"/>
              <w:ind w:right="31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9-17</w:t>
            </w:r>
          </w:p>
        </w:tc>
        <w:tc>
          <w:p w14:paraId="00000151">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0-10</w:t>
            </w:r>
          </w:p>
        </w:tc>
      </w:tr>
      <w:tr w14:paraId="163798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52">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Берілген есепті шығаруға қолданылатын әдісті талдау. </w:t>
            </w:r>
          </w:p>
        </w:tc>
        <w:tc>
          <w:p w14:paraId="00000153">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Теориялық білімді практикалық жағдайларда жүйелі және дәл қолданады, түсінікті түсіндірмелер береді. Өте жақсы талдау жасайды.</w:t>
            </w:r>
          </w:p>
        </w:tc>
        <w:tc>
          <w:p w14:paraId="00000154">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Есептерді жақсы талдайды, кейбір шығарылу жолдарына толық жақсы талдау жасайды.</w:t>
            </w:r>
          </w:p>
        </w:tc>
        <w:tc>
          <w:p w14:paraId="00000155">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 шығаруда және түсіндіруде қателіктер жібереді. Нашар талдау жасайды.</w:t>
            </w:r>
          </w:p>
        </w:tc>
        <w:tc>
          <w:p w14:paraId="00000156">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Түсініктерді қолдануда қиындықтар бар, жүйелі байланыс жасай алмайды; Процестерді талдауда айқын қателіктер жіберіп, жүйелік жоқ;</w:t>
            </w:r>
          </w:p>
        </w:tc>
      </w:tr>
    </w:tbl>
    <w:p w14:paraId="00000157">
      <w:pPr>
        <w:spacing w:line="242" w:lineRule="auto"/>
        <w:ind w:left="-284" w:hanging="425"/>
        <w:jc w:val="center"/>
        <w:rPr>
          <w:rFonts w:ascii="Times New Roman" w:hAnsi="Times New Roman" w:eastAsia="Times New Roman" w:cs="Times New Roman"/>
          <w:b/>
          <w:sz w:val="24"/>
          <w:szCs w:val="24"/>
        </w:rPr>
      </w:pPr>
    </w:p>
    <w:p w14:paraId="3515AA1F">
      <w:pPr>
        <w:spacing w:after="0" w:line="240" w:lineRule="auto"/>
        <w:textAlignment w:val="baseline"/>
        <w:rPr>
          <w:rFonts w:ascii="Times New Roman" w:hAnsi="Times New Roman" w:cs="Times New Roman"/>
          <w:bCs/>
          <w:sz w:val="24"/>
          <w:szCs w:val="24"/>
        </w:rPr>
      </w:pPr>
      <w:r>
        <w:rPr>
          <w:rFonts w:ascii="Times New Roman" w:hAnsi="Times New Roman" w:eastAsia="Times New Roman" w:cs="Times New Roman"/>
          <w:sz w:val="24"/>
          <w:szCs w:val="24"/>
          <w:rtl w:val="0"/>
        </w:rPr>
        <w:t xml:space="preserve">  </w:t>
      </w:r>
      <w:r>
        <w:rPr>
          <w:rFonts w:ascii="Times New Roman" w:hAnsi="Times New Roman" w:cs="Times New Roman"/>
          <w:sz w:val="24"/>
          <w:szCs w:val="24"/>
        </w:rPr>
        <w:t>Қорытынды</w:t>
      </w:r>
      <w:r>
        <w:rPr>
          <w:rFonts w:ascii="Times New Roman" w:hAnsi="Times New Roman" w:cs="Times New Roman"/>
          <w:spacing w:val="-6"/>
          <w:sz w:val="24"/>
          <w:szCs w:val="24"/>
        </w:rPr>
        <w:t xml:space="preserve"> </w:t>
      </w:r>
      <w:r>
        <w:rPr>
          <w:rFonts w:ascii="Times New Roman" w:hAnsi="Times New Roman" w:cs="Times New Roman"/>
          <w:sz w:val="24"/>
          <w:szCs w:val="24"/>
        </w:rPr>
        <w:t>бағалауды</w:t>
      </w:r>
      <w:r>
        <w:rPr>
          <w:rFonts w:ascii="Times New Roman" w:hAnsi="Times New Roman" w:cs="Times New Roman"/>
          <w:spacing w:val="-8"/>
          <w:sz w:val="24"/>
          <w:szCs w:val="24"/>
        </w:rPr>
        <w:t xml:space="preserve"> </w:t>
      </w:r>
      <w:r>
        <w:rPr>
          <w:rFonts w:ascii="Times New Roman" w:hAnsi="Times New Roman" w:cs="Times New Roman"/>
          <w:sz w:val="24"/>
          <w:szCs w:val="24"/>
        </w:rPr>
        <w:t>есептеу</w:t>
      </w:r>
      <w:r>
        <w:rPr>
          <w:rFonts w:ascii="Times New Roman" w:hAnsi="Times New Roman" w:cs="Times New Roman"/>
          <w:spacing w:val="-6"/>
          <w:sz w:val="24"/>
          <w:szCs w:val="24"/>
        </w:rPr>
        <w:t xml:space="preserve"> </w:t>
      </w:r>
      <w:r>
        <w:rPr>
          <w:rFonts w:ascii="Times New Roman" w:hAnsi="Times New Roman" w:cs="Times New Roman"/>
          <w:spacing w:val="-2"/>
          <w:sz w:val="24"/>
          <w:szCs w:val="24"/>
        </w:rPr>
        <w:t>формуласы:   БС1+БС2+БС3= ҚБ</w:t>
      </w:r>
    </w:p>
    <w:p w14:paraId="1B2C278E">
      <w:pPr>
        <w:spacing w:after="0" w:line="240" w:lineRule="auto"/>
        <w:ind w:left="2850" w:right="2150"/>
        <w:jc w:val="center"/>
        <w:rPr>
          <w:rFonts w:ascii="Times New Roman" w:hAnsi="Times New Roman" w:cs="Times New Roman"/>
          <w:b/>
          <w:sz w:val="24"/>
          <w:szCs w:val="24"/>
        </w:rPr>
      </w:pPr>
    </w:p>
    <w:p w14:paraId="07F62039">
      <w:pPr>
        <w:pStyle w:val="10"/>
        <w:spacing w:after="0"/>
      </w:pPr>
      <w:r>
        <w:t>Қорытынды</w:t>
      </w:r>
      <w:r>
        <w:rPr>
          <w:spacing w:val="-6"/>
        </w:rPr>
        <w:t xml:space="preserve"> </w:t>
      </w:r>
      <w:r>
        <w:t>бағалауды</w:t>
      </w:r>
      <w:r>
        <w:rPr>
          <w:spacing w:val="-8"/>
        </w:rPr>
        <w:t xml:space="preserve"> </w:t>
      </w:r>
      <w:r>
        <w:t>есептеу</w:t>
      </w:r>
      <w:r>
        <w:rPr>
          <w:spacing w:val="-6"/>
        </w:rPr>
        <w:t xml:space="preserve"> </w:t>
      </w:r>
      <w:r>
        <w:rPr>
          <w:spacing w:val="-2"/>
        </w:rPr>
        <w:t>формуласы:</w:t>
      </w:r>
    </w:p>
    <w:p w14:paraId="083ECF93">
      <w:pPr>
        <w:pStyle w:val="10"/>
        <w:spacing w:after="0"/>
        <w:ind w:right="542"/>
        <w:jc w:val="both"/>
      </w:pPr>
      <w:r>
        <w:t>Қорытынды баға (ҚБ) = %1+%2+%3=ҚБ</w:t>
      </w:r>
    </w:p>
    <w:p w14:paraId="6CADFBF6">
      <w:pPr>
        <w:pStyle w:val="10"/>
        <w:spacing w:after="0"/>
        <w:ind w:right="542"/>
        <w:jc w:val="both"/>
      </w:pPr>
      <w:r>
        <w:t xml:space="preserve">мұндағы % - критерий бойынша тапсырманы орындау деңгейі, </w:t>
      </w:r>
    </w:p>
    <w:p w14:paraId="69A80A18">
      <w:pPr>
        <w:pStyle w:val="10"/>
        <w:spacing w:after="0"/>
        <w:ind w:right="542"/>
        <w:jc w:val="both"/>
      </w:pPr>
      <w:r>
        <w:t xml:space="preserve">К-критерийлердің жалпы </w:t>
      </w:r>
      <w:r>
        <w:rPr>
          <w:spacing w:val="-2"/>
        </w:rPr>
        <w:t>саны.</w:t>
      </w:r>
    </w:p>
    <w:p w14:paraId="5793CE3D">
      <w:pPr>
        <w:rPr>
          <w:rFonts w:ascii="Times New Roman" w:hAnsi="Times New Roman" w:eastAsia="Times New Roman" w:cs="Times New Roman"/>
          <w:sz w:val="24"/>
          <w:szCs w:val="24"/>
        </w:rPr>
      </w:pPr>
    </w:p>
    <w:p w14:paraId="0000015A"/>
    <w:sectPr>
      <w:headerReference r:id="rId5" w:type="default"/>
      <w:footerReference r:id="rId6" w:type="default"/>
      <w:pgSz w:w="11900" w:h="16840"/>
      <w:pgMar w:top="1134" w:right="701" w:bottom="1134" w:left="566" w:header="709" w:footer="709"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6FBA1231-7C47-4E43-ABBC-100D566D4FD1}"/>
  </w:font>
  <w:font w:name="Courier New">
    <w:panose1 w:val="02070309020205020404"/>
    <w:charset w:val="00"/>
    <w:family w:val="modern"/>
    <w:pitch w:val="default"/>
    <w:sig w:usb0="E0002EFF" w:usb1="C0007843" w:usb2="00000009" w:usb3="00000000" w:csb0="400001FF" w:csb1="FFFF0000"/>
    <w:embedRegular r:id="rId2" w:fontKey="{BE95BD1A-8574-4235-839C-838FB89349F5}"/>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5072B98E-C31A-41D6-9AA8-4A1380EE71CC}"/>
  </w:font>
  <w:font w:name="Calibri">
    <w:panose1 w:val="020F0502020204030204"/>
    <w:charset w:val="00"/>
    <w:family w:val="swiss"/>
    <w:pitch w:val="default"/>
    <w:sig w:usb0="E4002EFF" w:usb1="C200247B" w:usb2="00000009" w:usb3="00000000" w:csb0="200001FF" w:csb1="00000000"/>
    <w:embedRegular r:id="rId4" w:fontKey="{BB4D27D9-5D4B-4897-A716-B9DC28D50D90}"/>
  </w:font>
  <w:font w:name="Calibri">
    <w:panose1 w:val="020F0502020204030204"/>
    <w:charset w:val="86"/>
    <w:family w:val="swiss"/>
    <w:pitch w:val="default"/>
    <w:sig w:usb0="E4002EFF" w:usb1="C200247B" w:usb2="00000009" w:usb3="00000000" w:csb0="200001FF" w:csb1="00000000"/>
    <w:embedRegular r:id="rId5" w:fontKey="{48710163-F3DE-4CAF-BFC3-7DDC229992C5}"/>
  </w:font>
  <w:font w:name="Georgia">
    <w:panose1 w:val="02040502050405020303"/>
    <w:charset w:val="00"/>
    <w:family w:val="auto"/>
    <w:pitch w:val="default"/>
    <w:sig w:usb0="00000287" w:usb1="00000000" w:usb2="00000000" w:usb3="00000000" w:csb0="2000009F" w:csb1="00000000"/>
    <w:embedRegular r:id="rId6" w:fontKey="{8E5B46C3-B7C2-4759-81ED-93C90A41FFAC}"/>
  </w:font>
  <w:font w:name="Noto Sans Symbols">
    <w:altName w:val="Noto Sans"/>
    <w:panose1 w:val="00000000000000000000"/>
    <w:charset w:val="00"/>
    <w:family w:val="auto"/>
    <w:pitch w:val="default"/>
    <w:sig w:usb0="00000000" w:usb1="00000000" w:usb2="00000000" w:usb3="00000000" w:csb0="00000000" w:csb1="00000000"/>
    <w:embedRegular r:id="rId7" w:fontKey="{3490231C-B6F8-46E9-B6EB-B87EBB9858A5}"/>
  </w:font>
  <w:font w:name="Cambria Math">
    <w:panose1 w:val="02040503050406030204"/>
    <w:charset w:val="00"/>
    <w:family w:val="auto"/>
    <w:pitch w:val="default"/>
    <w:sig w:usb0="E00006FF" w:usb1="420024FF" w:usb2="02000000" w:usb3="00000000" w:csb0="2000019F" w:csb1="00000000"/>
    <w:embedRegular r:id="rId8" w:fontKey="{D53C486C-CE3C-4B52-9963-F33DB3016BEC}"/>
  </w:font>
  <w:font w:name="Helvetica Neue">
    <w:altName w:val="Times New Roman"/>
    <w:panose1 w:val="00000000000000000000"/>
    <w:charset w:val="00"/>
    <w:family w:val="auto"/>
    <w:pitch w:val="default"/>
    <w:sig w:usb0="00000000" w:usb1="00000000" w:usb2="00000000" w:usb3="00000000" w:csb0="00000000" w:csb1="00000000"/>
    <w:embedRegular r:id="rId9" w:fontKey="{4D138DFC-67B7-44CA-95A9-AFFA436A2280}"/>
  </w:font>
  <w:font w:name="Noto Sans">
    <w:panose1 w:val="020B0502040504020204"/>
    <w:charset w:val="00"/>
    <w:family w:val="auto"/>
    <w:pitch w:val="default"/>
    <w:sig w:usb0="E00082FF" w:usb1="400078FF" w:usb2="00000021" w:usb3="00000000" w:csb0="2000019F" w:csb1="DFD70000"/>
    <w:embedRegular r:id="rId10" w:fontKey="{21550C06-B15F-4D1D-A259-A6EDCFF51207}"/>
  </w:font>
  <w:font w:name="Cambria">
    <w:panose1 w:val="02040503050406030204"/>
    <w:charset w:val="00"/>
    <w:family w:val="auto"/>
    <w:pitch w:val="default"/>
    <w:sig w:usb0="E00006FF" w:usb1="420024FF" w:usb2="02000000" w:usb3="00000000" w:csb0="2000019F" w:csb1="00000000"/>
    <w:embedRegular r:id="rId11" w:fontKey="{62458D55-EC37-463C-841D-D7253F665763}"/>
  </w:font>
  <w:font w:name="Segoe UI Variable Display Semibold">
    <w:panose1 w:val="00000000000000000000"/>
    <w:charset w:val="00"/>
    <w:family w:val="auto"/>
    <w:pitch w:val="default"/>
    <w:sig w:usb0="A00002FF" w:usb1="0000000B" w:usb2="00000000" w:usb3="00000000" w:csb0="2000019F" w:csb1="00000000"/>
    <w:embedRegular r:id="rId12" w:fontKey="{E9CC0156-DA9B-412D-9562-06553530C35B}"/>
  </w:font>
  <w:font w:name="MS Mincho">
    <w:altName w:val="Segoe Print"/>
    <w:panose1 w:val="00000000000000000000"/>
    <w:charset w:val="00"/>
    <w:family w:val="auto"/>
    <w:pitch w:val="default"/>
    <w:sig w:usb0="00000000" w:usb1="00000000" w:usb2="00000000" w:usb3="00000000" w:csb0="00000000" w:csb1="00000000"/>
    <w:embedRegular r:id="rId13" w:fontKey="{FF830EC4-08A7-4F36-9CC3-C7975EA37BC9}"/>
  </w:font>
  <w:font w:name="Segoe Print">
    <w:panose1 w:val="02000600000000000000"/>
    <w:charset w:val="00"/>
    <w:family w:val="auto"/>
    <w:pitch w:val="default"/>
    <w:sig w:usb0="0000028F" w:usb1="00000000" w:usb2="00000000" w:usb3="00000000" w:csb0="2000009F" w:csb1="47010000"/>
    <w:embedRegular r:id="rId14" w:fontKey="{F4783E0E-C732-4226-8B70-CB89D88EB61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15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right" w:pos="9020"/>
      </w:tabs>
      <w:spacing w:before="0" w:after="0" w:line="240" w:lineRule="auto"/>
      <w:ind w:left="0" w:right="0" w:firstLine="0"/>
      <w:jc w:val="left"/>
      <w:rPr>
        <w:rFonts w:ascii="Helvetica Neue" w:hAnsi="Helvetica Neue" w:eastAsia="Helvetica Neue" w:cs="Helvetica Neue"/>
        <w:b w:val="0"/>
        <w:i w:val="0"/>
        <w:smallCaps w:val="0"/>
        <w:strike w:val="0"/>
        <w:color w:val="000000"/>
        <w:sz w:val="24"/>
        <w:szCs w:val="24"/>
        <w:u w:val="none"/>
        <w:shd w:val="clear" w:fill="auto"/>
        <w:vertAlign w:val="baselin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15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right" w:pos="9020"/>
      </w:tabs>
      <w:spacing w:before="0" w:after="0" w:line="240" w:lineRule="auto"/>
      <w:ind w:left="0" w:right="0" w:firstLine="0"/>
      <w:jc w:val="left"/>
      <w:rPr>
        <w:rFonts w:ascii="Helvetica Neue" w:hAnsi="Helvetica Neue" w:eastAsia="Helvetica Neue" w:cs="Helvetica Neue"/>
        <w:b w:val="0"/>
        <w:i w:val="0"/>
        <w:smallCaps w:val="0"/>
        <w:strike w:val="0"/>
        <w:color w:val="000000"/>
        <w:sz w:val="24"/>
        <w:szCs w:val="24"/>
        <w:u w:val="none"/>
        <w:shd w:val="clear" w:fill="auto"/>
        <w:vertAlign w:val="baseli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F1ACD9"/>
    <w:multiLevelType w:val="multilevel"/>
    <w:tmpl w:val="B0F1ACD9"/>
    <w:lvl w:ilvl="0" w:tentative="0">
      <w:start w:val="1"/>
      <w:numFmt w:val="decimal"/>
      <w:lvlText w:val="%1."/>
      <w:lvlJc w:val="left"/>
      <w:pPr>
        <w:ind w:left="1070" w:hanging="360"/>
      </w:pPr>
      <w:rPr>
        <w:b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D894DA71"/>
    <w:multiLevelType w:val="singleLevel"/>
    <w:tmpl w:val="D894DA71"/>
    <w:lvl w:ilvl="0" w:tentative="0">
      <w:start w:val="1"/>
      <w:numFmt w:val="decimal"/>
      <w:suff w:val="space"/>
      <w:lvlText w:val="%1."/>
      <w:lvlJc w:val="left"/>
    </w:lvl>
  </w:abstractNum>
  <w:abstractNum w:abstractNumId="2">
    <w:nsid w:val="0E640482"/>
    <w:multiLevelType w:val="multilevel"/>
    <w:tmpl w:val="0E640482"/>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46A08BB8"/>
    <w:multiLevelType w:val="multilevel"/>
    <w:tmpl w:val="46A08BB8"/>
    <w:lvl w:ilvl="0" w:tentative="0">
      <w:start w:val="1"/>
      <w:numFmt w:val="bullet"/>
      <w:lvlText w:val="-"/>
      <w:lvlJc w:val="left"/>
      <w:pPr>
        <w:ind w:left="1080" w:hanging="360"/>
      </w:pPr>
      <w:rPr>
        <w:rFonts w:ascii="Times New Roman" w:hAnsi="Times New Roman" w:eastAsia="Times New Roman" w:cs="Times New Roman"/>
      </w:rPr>
    </w:lvl>
    <w:lvl w:ilvl="1" w:tentative="0">
      <w:start w:val="1"/>
      <w:numFmt w:val="bullet"/>
      <w:lvlText w:val="o"/>
      <w:lvlJc w:val="left"/>
      <w:pPr>
        <w:ind w:left="1800" w:hanging="360"/>
      </w:pPr>
      <w:rPr>
        <w:rFonts w:ascii="Courier New" w:hAnsi="Courier New" w:eastAsia="Courier New" w:cs="Courier New"/>
      </w:rPr>
    </w:lvl>
    <w:lvl w:ilvl="2" w:tentative="0">
      <w:start w:val="1"/>
      <w:numFmt w:val="bullet"/>
      <w:lvlText w:val="▪"/>
      <w:lvlJc w:val="left"/>
      <w:pPr>
        <w:ind w:left="2520" w:hanging="360"/>
      </w:pPr>
      <w:rPr>
        <w:rFonts w:ascii="Noto Sans Symbols" w:hAnsi="Noto Sans Symbols" w:eastAsia="Noto Sans Symbols" w:cs="Noto Sans Symbols"/>
      </w:rPr>
    </w:lvl>
    <w:lvl w:ilvl="3" w:tentative="0">
      <w:start w:val="1"/>
      <w:numFmt w:val="bullet"/>
      <w:lvlText w:val="●"/>
      <w:lvlJc w:val="left"/>
      <w:pPr>
        <w:ind w:left="3240" w:hanging="360"/>
      </w:pPr>
      <w:rPr>
        <w:rFonts w:ascii="Noto Sans Symbols" w:hAnsi="Noto Sans Symbols" w:eastAsia="Noto Sans Symbols" w:cs="Noto Sans Symbols"/>
      </w:rPr>
    </w:lvl>
    <w:lvl w:ilvl="4" w:tentative="0">
      <w:start w:val="1"/>
      <w:numFmt w:val="bullet"/>
      <w:lvlText w:val="o"/>
      <w:lvlJc w:val="left"/>
      <w:pPr>
        <w:ind w:left="3960" w:hanging="360"/>
      </w:pPr>
      <w:rPr>
        <w:rFonts w:ascii="Courier New" w:hAnsi="Courier New" w:eastAsia="Courier New" w:cs="Courier New"/>
      </w:rPr>
    </w:lvl>
    <w:lvl w:ilvl="5" w:tentative="0">
      <w:start w:val="1"/>
      <w:numFmt w:val="bullet"/>
      <w:lvlText w:val="▪"/>
      <w:lvlJc w:val="left"/>
      <w:pPr>
        <w:ind w:left="4680" w:hanging="360"/>
      </w:pPr>
      <w:rPr>
        <w:rFonts w:ascii="Noto Sans Symbols" w:hAnsi="Noto Sans Symbols" w:eastAsia="Noto Sans Symbols" w:cs="Noto Sans Symbols"/>
      </w:rPr>
    </w:lvl>
    <w:lvl w:ilvl="6" w:tentative="0">
      <w:start w:val="1"/>
      <w:numFmt w:val="bullet"/>
      <w:lvlText w:val="●"/>
      <w:lvlJc w:val="left"/>
      <w:pPr>
        <w:ind w:left="5400" w:hanging="360"/>
      </w:pPr>
      <w:rPr>
        <w:rFonts w:ascii="Noto Sans Symbols" w:hAnsi="Noto Sans Symbols" w:eastAsia="Noto Sans Symbols" w:cs="Noto Sans Symbols"/>
      </w:rPr>
    </w:lvl>
    <w:lvl w:ilvl="7" w:tentative="0">
      <w:start w:val="1"/>
      <w:numFmt w:val="bullet"/>
      <w:lvlText w:val="o"/>
      <w:lvlJc w:val="left"/>
      <w:pPr>
        <w:ind w:left="6120" w:hanging="360"/>
      </w:pPr>
      <w:rPr>
        <w:rFonts w:ascii="Courier New" w:hAnsi="Courier New" w:eastAsia="Courier New" w:cs="Courier New"/>
      </w:rPr>
    </w:lvl>
    <w:lvl w:ilvl="8" w:tentative="0">
      <w:start w:val="1"/>
      <w:numFmt w:val="bullet"/>
      <w:lvlText w:val="▪"/>
      <w:lvlJc w:val="left"/>
      <w:pPr>
        <w:ind w:left="6840" w:hanging="360"/>
      </w:pPr>
      <w:rPr>
        <w:rFonts w:ascii="Noto Sans Symbols" w:hAnsi="Noto Sans Symbols" w:eastAsia="Noto Sans Symbols" w:cs="Noto Sans Symbols"/>
      </w:r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00A55DFD"/>
    <w:rsid w:val="03F66D0E"/>
    <w:rsid w:val="065D2F5D"/>
    <w:rsid w:val="13403EA3"/>
    <w:rsid w:val="19345AE7"/>
    <w:rsid w:val="27845FC7"/>
    <w:rsid w:val="29EE2292"/>
    <w:rsid w:val="384E2ECB"/>
    <w:rsid w:val="394D02DD"/>
    <w:rsid w:val="3E931AB8"/>
    <w:rsid w:val="4EF34216"/>
    <w:rsid w:val="52EC7319"/>
    <w:rsid w:val="616C498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39" w:semiHidden="0" w:name="Table Grid"/>
    <w:lsdException w:unhideWhenUsed="0" w:uiPriority="0" w:semiHidden="0" w:name="Table Theme"/>
  </w:latentStyles>
  <w:style w:type="paragraph" w:default="1" w:styleId="1">
    <w:name w:val="Normal"/>
    <w:qFormat/>
    <w:uiPriority w:val="0"/>
    <w:pPr>
      <w:spacing w:after="160" w:line="259" w:lineRule="auto"/>
    </w:pPr>
    <w:rPr>
      <w:rFonts w:ascii="Calibri" w:hAnsi="Calibri" w:eastAsia="Calibri" w:cs="Calibri"/>
      <w:sz w:val="22"/>
      <w:szCs w:val="22"/>
      <w:lang w:val="kk"/>
    </w:rPr>
  </w:style>
  <w:style w:type="paragraph" w:styleId="2">
    <w:name w:val="heading 1"/>
    <w:basedOn w:val="1"/>
    <w:next w:val="1"/>
    <w:qFormat/>
    <w:uiPriority w:val="0"/>
    <w:pPr>
      <w:keepNext/>
      <w:keepLines/>
      <w:pageBreakBefore w:val="0"/>
      <w:spacing w:before="480" w:after="120"/>
    </w:pPr>
    <w:rPr>
      <w:b/>
      <w:sz w:val="48"/>
      <w:szCs w:val="48"/>
    </w:rPr>
  </w:style>
  <w:style w:type="paragraph" w:styleId="3">
    <w:name w:val="heading 2"/>
    <w:basedOn w:val="1"/>
    <w:next w:val="1"/>
    <w:qFormat/>
    <w:uiPriority w:val="0"/>
    <w:pPr>
      <w:widowControl w:val="0"/>
      <w:pBdr>
        <w:top w:val="none" w:color="000000" w:sz="0" w:space="0"/>
        <w:left w:val="none" w:color="000000" w:sz="0" w:space="0"/>
        <w:bottom w:val="none" w:color="000000" w:sz="0" w:space="0"/>
        <w:right w:val="none" w:color="000000" w:sz="0" w:space="0"/>
        <w:between w:val="none" w:color="000000" w:sz="0" w:space="0"/>
      </w:pBdr>
      <w:spacing w:after="0" w:line="322" w:lineRule="auto"/>
      <w:ind w:left="673"/>
      <w:jc w:val="both"/>
    </w:pPr>
    <w:rPr>
      <w:rFonts w:ascii="Times New Roman" w:hAnsi="Times New Roman" w:eastAsia="Times New Roman" w:cs="Times New Roman"/>
      <w:b/>
      <w:color w:val="000000"/>
      <w:sz w:val="28"/>
      <w:szCs w:val="28"/>
    </w:rPr>
  </w:style>
  <w:style w:type="paragraph" w:styleId="4">
    <w:name w:val="heading 3"/>
    <w:basedOn w:val="1"/>
    <w:next w:val="1"/>
    <w:qFormat/>
    <w:uiPriority w:val="0"/>
    <w:pPr>
      <w:keepNext/>
      <w:keepLines/>
      <w:pageBreakBefore w:val="0"/>
      <w:spacing w:before="280" w:after="80"/>
    </w:pPr>
    <w:rPr>
      <w:b/>
      <w:sz w:val="28"/>
      <w:szCs w:val="28"/>
    </w:rPr>
  </w:style>
  <w:style w:type="paragraph" w:styleId="5">
    <w:name w:val="heading 4"/>
    <w:basedOn w:val="1"/>
    <w:next w:val="1"/>
    <w:qFormat/>
    <w:uiPriority w:val="0"/>
    <w:pPr>
      <w:keepNext/>
      <w:keepLines/>
      <w:pageBreakBefore w:val="0"/>
      <w:spacing w:before="240" w:after="40"/>
    </w:pPr>
    <w:rPr>
      <w:b/>
      <w:sz w:val="24"/>
      <w:szCs w:val="24"/>
    </w:rPr>
  </w:style>
  <w:style w:type="paragraph" w:styleId="6">
    <w:name w:val="heading 5"/>
    <w:basedOn w:val="1"/>
    <w:next w:val="1"/>
    <w:qFormat/>
    <w:uiPriority w:val="0"/>
    <w:pPr>
      <w:keepNext/>
      <w:keepLines/>
      <w:pageBreakBefore w:val="0"/>
      <w:spacing w:before="220" w:after="40"/>
    </w:pPr>
    <w:rPr>
      <w:b/>
      <w:sz w:val="22"/>
      <w:szCs w:val="22"/>
    </w:rPr>
  </w:style>
  <w:style w:type="paragraph" w:styleId="7">
    <w:name w:val="heading 6"/>
    <w:basedOn w:val="1"/>
    <w:next w:val="1"/>
    <w:qFormat/>
    <w:uiPriority w:val="0"/>
    <w:pPr>
      <w:keepNext/>
      <w:keepLines/>
      <w:pageBreakBefore w:val="0"/>
      <w:spacing w:before="200" w:after="40"/>
    </w:pPr>
    <w:rPr>
      <w:b/>
      <w:sz w:val="20"/>
      <w:szCs w:val="20"/>
    </w:rPr>
  </w:style>
  <w:style w:type="character" w:default="1" w:styleId="8">
    <w:name w:val="Default Paragraph Font"/>
    <w:semiHidden/>
    <w:qFormat/>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Body Text"/>
    <w:basedOn w:val="1"/>
    <w:unhideWhenUsed/>
    <w:qFormat/>
    <w:uiPriority w:val="99"/>
    <w:pPr>
      <w:spacing w:after="120" w:line="240" w:lineRule="auto"/>
    </w:pPr>
    <w:rPr>
      <w:rFonts w:ascii="Times New Roman" w:hAnsi="Times New Roman" w:eastAsia="Times New Roman" w:cs="Times New Roman"/>
      <w:sz w:val="24"/>
      <w:szCs w:val="24"/>
    </w:rPr>
  </w:style>
  <w:style w:type="paragraph" w:styleId="11">
    <w:name w:val="Title"/>
    <w:basedOn w:val="1"/>
    <w:next w:val="1"/>
    <w:uiPriority w:val="0"/>
    <w:pPr>
      <w:keepNext/>
      <w:keepLines/>
      <w:pageBreakBefore w:val="0"/>
      <w:spacing w:before="480" w:after="120"/>
    </w:pPr>
    <w:rPr>
      <w:b/>
      <w:sz w:val="72"/>
      <w:szCs w:val="72"/>
    </w:rPr>
  </w:style>
  <w:style w:type="paragraph" w:styleId="12">
    <w:name w:val="Subtitle"/>
    <w:basedOn w:val="1"/>
    <w:next w:val="1"/>
    <w:qFormat/>
    <w:uiPriority w:val="0"/>
    <w:pPr>
      <w:keepNext/>
      <w:keepLines/>
      <w:pageBreakBefore w:val="0"/>
      <w:spacing w:before="360" w:after="80"/>
    </w:pPr>
    <w:rPr>
      <w:rFonts w:ascii="Georgia" w:hAnsi="Georgia" w:eastAsia="Georgia" w:cs="Georgia"/>
      <w:i/>
      <w:color w:val="666666"/>
      <w:sz w:val="48"/>
      <w:szCs w:val="48"/>
    </w:rPr>
  </w:style>
  <w:style w:type="table" w:styleId="13">
    <w:name w:val="Table Grid"/>
    <w:basedOn w:val="9"/>
    <w:qFormat/>
    <w:uiPriority w:val="39"/>
    <w:pPr>
      <w:spacing w:after="0" w:line="240" w:lineRule="auto"/>
    </w:pPr>
    <w:rPr>
      <w:kern w:val="2"/>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4">
    <w:name w:val="TableNormal"/>
    <w:qFormat/>
    <w:uiPriority w:val="0"/>
    <w:tblPr>
      <w:tblCellMar>
        <w:top w:w="100" w:type="dxa"/>
        <w:left w:w="100" w:type="dxa"/>
        <w:bottom w:w="100" w:type="dxa"/>
        <w:right w:w="100" w:type="dxa"/>
      </w:tblCellMar>
    </w:tblPr>
  </w:style>
  <w:style w:type="table" w:customStyle="1" w:styleId="15">
    <w:name w:val="_Style 10"/>
    <w:basedOn w:val="14"/>
    <w:qFormat/>
    <w:uiPriority w:val="0"/>
    <w:tblPr>
      <w:tblCellMar>
        <w:top w:w="0" w:type="dxa"/>
        <w:left w:w="0" w:type="dxa"/>
        <w:bottom w:w="0" w:type="dxa"/>
        <w:right w:w="0" w:type="dxa"/>
      </w:tblCellMar>
    </w:tblPr>
  </w:style>
  <w:style w:type="table" w:customStyle="1" w:styleId="16">
    <w:name w:val="_Style 11"/>
    <w:basedOn w:val="14"/>
    <w:qFormat/>
    <w:uiPriority w:val="0"/>
    <w:pPr>
      <w:widowControl w:val="0"/>
      <w:spacing w:after="0" w:line="240" w:lineRule="auto"/>
    </w:pPr>
    <w:rPr>
      <w:rFonts w:ascii="Calibri" w:hAnsi="Calibri" w:eastAsia="Calibri" w:cs="Calibri"/>
      <w:sz w:val="22"/>
      <w:szCs w:val="22"/>
    </w:rPr>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8</Pages>
  <TotalTime>1</TotalTime>
  <ScaleCrop>false</ScaleCrop>
  <LinksUpToDate>false</LinksUpToDate>
  <Application>WPS Office_12.2.0.23196_F1E327BC-269C-435d-A152-05C5408002CA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2025-11-12T13:29:00Z</dcterms:created>
  <dc:creator>Nazym</dc:creator>
  <cp:lastModifiedBy>Nazym</cp:lastModifiedBy>
  <dcterms:modified xsi:type="dcterms:W3CDTF">2026-02-08T12:05:13Z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1049-12.2.0.23196</vt:lpwstr>
  </property>
  <property fmtid="{D5CDD505-2E9C-101B-9397-08002B2CF9AE}" pid="3" name="ICV">
    <vt:lpwstr>DF7EEEC1A3364B2B8A065ACAE8F6259D_13</vt:lpwstr>
  </property>
</Properties>
</file>